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before="120" w:after="0" w:line="240" w:lineRule="auto"/>
        <w:jc w:val="both"/>
        <w:rPr>
          <w:sz w:val="24"/>
          <w:szCs w:val="24"/>
        </w:rPr>
      </w:pPr>
      <w:r>
        <w:rPr>
          <w:sz w:val="24"/>
          <w:szCs w:val="24"/>
          <w:rtl w:val="0"/>
          <w:lang w:val="it-IT"/>
        </w:rPr>
        <w:t xml:space="preserve">In considerazione del difficile momento emergenziale, il Ministro delle Infrastrutture e dei Trasporti ha emesso il </w:t>
      </w:r>
      <w:r>
        <w:rPr>
          <w:sz w:val="24"/>
          <w:szCs w:val="24"/>
          <w:rtl w:val="0"/>
          <w:lang w:val="it-IT"/>
        </w:rPr>
        <w:t>“</w:t>
      </w:r>
      <w:r>
        <w:rPr>
          <w:sz w:val="24"/>
          <w:szCs w:val="24"/>
          <w:rtl w:val="0"/>
          <w:lang w:val="it-IT"/>
        </w:rPr>
        <w:t>Protocollo d</w:t>
      </w:r>
      <w:r>
        <w:rPr>
          <w:sz w:val="24"/>
          <w:szCs w:val="24"/>
          <w:rtl w:val="0"/>
          <w:lang w:val="it-IT"/>
        </w:rPr>
        <w:t>’</w:t>
      </w:r>
      <w:r>
        <w:rPr>
          <w:sz w:val="24"/>
          <w:szCs w:val="24"/>
          <w:rtl w:val="0"/>
          <w:lang w:val="it-IT"/>
        </w:rPr>
        <w:t>intesa per la salute e la sicurezza nei cantieri edili</w:t>
      </w:r>
      <w:r>
        <w:rPr>
          <w:sz w:val="24"/>
          <w:szCs w:val="24"/>
          <w:rtl w:val="0"/>
          <w:lang w:val="it-IT"/>
        </w:rPr>
        <w:t>”</w:t>
      </w:r>
      <w:r>
        <w:rPr>
          <w:sz w:val="24"/>
          <w:szCs w:val="24"/>
          <w:rtl w:val="0"/>
          <w:lang w:val="it-IT"/>
        </w:rPr>
        <w:t>, aggiornandolo lo scorso 24 aprile.</w:t>
      </w:r>
    </w:p>
    <w:p>
      <w:pPr>
        <w:pStyle w:val="Normal.0"/>
        <w:spacing w:before="120" w:after="0" w:line="240" w:lineRule="auto"/>
        <w:jc w:val="both"/>
        <w:rPr>
          <w:sz w:val="24"/>
          <w:szCs w:val="24"/>
        </w:rPr>
      </w:pPr>
      <w:r>
        <w:rPr>
          <w:sz w:val="24"/>
          <w:szCs w:val="24"/>
          <w:rtl w:val="0"/>
          <w:lang w:val="it-IT"/>
        </w:rPr>
        <w:t>Al fine del contrasto al contagio al virus Covid-19, nel protocollo d</w:t>
      </w:r>
      <w:r>
        <w:rPr>
          <w:sz w:val="24"/>
          <w:szCs w:val="24"/>
          <w:rtl w:val="0"/>
          <w:lang w:val="it-IT"/>
        </w:rPr>
        <w:t>’</w:t>
      </w:r>
      <w:r>
        <w:rPr>
          <w:sz w:val="24"/>
          <w:szCs w:val="24"/>
          <w:rtl w:val="0"/>
          <w:lang w:val="it-IT"/>
        </w:rPr>
        <w:t>Intesa vengono assegnati alcuni compiti in capo alle diverse figure che operano in cantiere</w:t>
      </w:r>
    </w:p>
    <w:p>
      <w:pPr>
        <w:pStyle w:val="Normal.0"/>
        <w:spacing w:before="120" w:after="0" w:line="240" w:lineRule="auto"/>
        <w:jc w:val="both"/>
        <w:rPr>
          <w:sz w:val="24"/>
          <w:szCs w:val="24"/>
        </w:rPr>
      </w:pPr>
      <w:r>
        <w:rPr>
          <w:sz w:val="24"/>
          <w:szCs w:val="24"/>
          <w:rtl w:val="0"/>
          <w:lang w:val="it-IT"/>
        </w:rPr>
        <w:t xml:space="preserve">Premesso che nella sua stesura non </w:t>
      </w:r>
      <w:r>
        <w:rPr>
          <w:sz w:val="24"/>
          <w:szCs w:val="24"/>
          <w:rtl w:val="0"/>
          <w:lang w:val="it-IT"/>
        </w:rPr>
        <w:t xml:space="preserve">è </w:t>
      </w:r>
      <w:r>
        <w:rPr>
          <w:sz w:val="24"/>
          <w:szCs w:val="24"/>
          <w:rtl w:val="0"/>
          <w:lang w:val="it-IT"/>
        </w:rPr>
        <w:t xml:space="preserve">stata consultata la Rete Professioni Tecniche (RPT) a cui fa capo anche il nostro Consiglio Nazionale degli Architetti PPC. </w:t>
      </w:r>
    </w:p>
    <w:p>
      <w:pPr>
        <w:pStyle w:val="Normal.0"/>
        <w:spacing w:before="120" w:after="0" w:line="240" w:lineRule="auto"/>
        <w:jc w:val="both"/>
        <w:rPr>
          <w:sz w:val="24"/>
          <w:szCs w:val="24"/>
        </w:rPr>
      </w:pPr>
      <w:r>
        <w:rPr>
          <w:sz w:val="24"/>
          <w:szCs w:val="24"/>
          <w:rtl w:val="0"/>
          <w:lang w:val="it-IT"/>
        </w:rPr>
        <w:t xml:space="preserve">Considerato che sono state introdotte nuove incombenze a carico dei Coordinatori della Sicurezza (CSP e CSE), non presenti nel D.Lgs. 81/2008. </w:t>
      </w:r>
    </w:p>
    <w:p>
      <w:pPr>
        <w:pStyle w:val="Normal.0"/>
        <w:spacing w:before="120" w:after="0" w:line="240" w:lineRule="auto"/>
        <w:jc w:val="both"/>
        <w:rPr>
          <w:sz w:val="24"/>
          <w:szCs w:val="24"/>
        </w:rPr>
      </w:pPr>
      <w:r>
        <w:rPr>
          <w:sz w:val="24"/>
          <w:szCs w:val="24"/>
          <w:rtl w:val="0"/>
          <w:lang w:val="it-IT"/>
        </w:rPr>
        <w:t>Convinti che in nessun modo una malattia possa essere annoverata tra gli infortuni sul lavoro, al fine di sfatare un possibile equivoco in tal senso si condivide la posizione con la RPT e si precisa quanto di seguito.</w:t>
      </w:r>
    </w:p>
    <w:p>
      <w:pPr>
        <w:pStyle w:val="Normal.0"/>
        <w:spacing w:before="120" w:after="0" w:line="240" w:lineRule="auto"/>
        <w:jc w:val="both"/>
        <w:rPr>
          <w:outline w:val="0"/>
          <w:color w:val="000000"/>
          <w:sz w:val="24"/>
          <w:szCs w:val="24"/>
          <w:u w:color="000000"/>
          <w14:textFill>
            <w14:solidFill>
              <w14:srgbClr w14:val="000000"/>
            </w14:solidFill>
          </w14:textFill>
        </w:rPr>
      </w:pPr>
      <w:r>
        <w:rPr>
          <w:sz w:val="24"/>
          <w:szCs w:val="24"/>
          <w:rtl w:val="0"/>
          <w:lang w:val="it-IT"/>
        </w:rPr>
        <w:t xml:space="preserve">Va preliminarmente osservato che il Protocollo del 24 aprile 2020 </w:t>
      </w:r>
      <w:r>
        <w:rPr>
          <w:sz w:val="24"/>
          <w:szCs w:val="24"/>
          <w:rtl w:val="0"/>
          <w:lang w:val="it-IT"/>
        </w:rPr>
        <w:t xml:space="preserve">è </w:t>
      </w:r>
      <w:r>
        <w:rPr>
          <w:sz w:val="24"/>
          <w:szCs w:val="24"/>
          <w:rtl w:val="0"/>
          <w:lang w:val="it-IT"/>
        </w:rPr>
        <w:t xml:space="preserve">stato inserito </w:t>
      </w:r>
      <w:r>
        <w:rPr>
          <w:outline w:val="0"/>
          <w:color w:val="000000"/>
          <w:sz w:val="24"/>
          <w:szCs w:val="24"/>
          <w:u w:color="000000"/>
          <w:rtl w:val="0"/>
          <w:lang w:val="it-IT"/>
          <w14:textFill>
            <w14:solidFill>
              <w14:srgbClr w14:val="000000"/>
            </w14:solidFill>
          </w14:textFill>
        </w:rPr>
        <w:t>in un D.P.C.M. emanato dal governo per il contenimento della pandemia in corso; Tale</w:t>
      </w:r>
      <w:r>
        <w:rPr>
          <w:b w:val="1"/>
          <w:bCs w:val="1"/>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 xml:space="preserve">normativa </w:t>
      </w:r>
      <w:r>
        <w:rPr>
          <w:outline w:val="0"/>
          <w:color w:val="000000"/>
          <w:sz w:val="24"/>
          <w:szCs w:val="24"/>
          <w:u w:color="000000"/>
          <w:rtl w:val="0"/>
          <w:lang w:val="it-IT"/>
          <w14:textFill>
            <w14:solidFill>
              <w14:srgbClr w14:val="000000"/>
            </w14:solidFill>
          </w14:textFill>
        </w:rPr>
        <w:t xml:space="preserve">è </w:t>
      </w:r>
      <w:r>
        <w:rPr>
          <w:outline w:val="0"/>
          <w:color w:val="000000"/>
          <w:sz w:val="24"/>
          <w:szCs w:val="24"/>
          <w:u w:color="000000"/>
          <w:rtl w:val="0"/>
          <w:lang w:val="it-IT"/>
          <w14:textFill>
            <w14:solidFill>
              <w14:srgbClr w14:val="000000"/>
            </w14:solidFill>
          </w14:textFill>
        </w:rPr>
        <w:t xml:space="preserve">una norma di Igiene Pubblica che in caso di epidemia o pandemia </w:t>
      </w:r>
      <w:r>
        <w:rPr>
          <w:outline w:val="0"/>
          <w:color w:val="000000"/>
          <w:sz w:val="24"/>
          <w:szCs w:val="24"/>
          <w:u w:color="000000"/>
          <w:rtl w:val="0"/>
          <w:lang w:val="it-IT"/>
          <w14:textFill>
            <w14:solidFill>
              <w14:srgbClr w14:val="000000"/>
            </w14:solidFill>
          </w14:textFill>
        </w:rPr>
        <w:t xml:space="preserve">è </w:t>
      </w:r>
      <w:r>
        <w:rPr>
          <w:outline w:val="0"/>
          <w:color w:val="000000"/>
          <w:sz w:val="24"/>
          <w:szCs w:val="24"/>
          <w:u w:color="000000"/>
          <w:rtl w:val="0"/>
          <w:lang w:val="it-IT"/>
          <w14:textFill>
            <w14:solidFill>
              <w14:srgbClr w14:val="000000"/>
            </w14:solidFill>
          </w14:textFill>
        </w:rPr>
        <w:t xml:space="preserve">sovraordinata a quelle di igiene occupazionale acquisendo, in tal modo, valore obbligatorio in termini generali per tutte le figure di cantiere. Le imprese operanti in edilizia, come tutte, debbono adeguare il sistema di salute e sicurezza sul lavoro al principio della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massima sicurezza tecnologicamente possibile</w:t>
      </w:r>
      <w:r>
        <w:rPr>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che, come prevede l</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 xml:space="preserve">articolo 2087 c.c., impone la ricerca delle migliori soluzioni disponibili rispetto ai singoli fattori di rischio, tenendo conto della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particolarit</w:t>
      </w:r>
      <w:r>
        <w:rPr>
          <w:outline w:val="0"/>
          <w:color w:val="000000"/>
          <w:sz w:val="24"/>
          <w:szCs w:val="24"/>
          <w:u w:color="000000"/>
          <w:rtl w:val="0"/>
          <w:lang w:val="it-IT"/>
          <w14:textFill>
            <w14:solidFill>
              <w14:srgbClr w14:val="000000"/>
            </w14:solidFill>
          </w14:textFill>
        </w:rPr>
        <w:t xml:space="preserve">à </w:t>
      </w:r>
      <w:r>
        <w:rPr>
          <w:outline w:val="0"/>
          <w:color w:val="000000"/>
          <w:sz w:val="24"/>
          <w:szCs w:val="24"/>
          <w:u w:color="000000"/>
          <w:rtl w:val="0"/>
          <w:lang w:val="it-IT"/>
          <w14:textFill>
            <w14:solidFill>
              <w14:srgbClr w14:val="000000"/>
            </w14:solidFill>
          </w14:textFill>
        </w:rPr>
        <w:t>del lavoro</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 xml:space="preserve">, della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esperienza</w:t>
      </w:r>
      <w:r>
        <w:rPr>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 xml:space="preserve">e della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tecnica</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 xml:space="preserve">.  Il Protocollo in esame intende costituire lo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stato dell</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arte</w:t>
      </w:r>
      <w:r>
        <w:rPr>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rispetto alla identificazione delle procedure anti-contagio COVID-19 in cantiere</w:t>
      </w:r>
      <w:r>
        <w:rPr>
          <w:outline w:val="0"/>
          <w:color w:val="000000"/>
          <w:sz w:val="24"/>
          <w:szCs w:val="24"/>
          <w:u w:color="000000"/>
          <w:rtl w:val="0"/>
          <w:lang w:val="it-IT"/>
          <w14:textFill>
            <w14:solidFill>
              <w14:srgbClr w14:val="000000"/>
            </w14:solidFill>
          </w14:textFill>
        </w:rPr>
        <w:t> </w:t>
      </w:r>
      <w:r>
        <w:rPr>
          <w:outline w:val="0"/>
          <w:color w:val="000000"/>
          <w:sz w:val="24"/>
          <w:szCs w:val="24"/>
          <w:u w:color="000000"/>
          <w:rtl w:val="0"/>
          <w:lang w:val="it-IT"/>
          <w14:textFill>
            <w14:solidFill>
              <w14:srgbClr w14:val="000000"/>
            </w14:solidFill>
          </w14:textFill>
        </w:rPr>
        <w:t>e, quindi, i soggetti che vi operano (dal committente alle imprese, passando per i coordinatori) hanno l</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 xml:space="preserve">obbligo di attenersi alle parti di procedura di Protocollo che li riguardano. </w:t>
      </w:r>
    </w:p>
    <w:p>
      <w:pPr>
        <w:pStyle w:val="Normal.0"/>
        <w:spacing w:before="120"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it-IT"/>
          <w14:textFill>
            <w14:solidFill>
              <w14:srgbClr w14:val="000000"/>
            </w14:solidFill>
          </w14:textFill>
        </w:rPr>
        <w:t>In effetti per</w:t>
      </w:r>
      <w:r>
        <w:rPr>
          <w:outline w:val="0"/>
          <w:color w:val="000000"/>
          <w:sz w:val="24"/>
          <w:szCs w:val="24"/>
          <w:u w:color="000000"/>
          <w:rtl w:val="0"/>
          <w:lang w:val="it-IT"/>
          <w14:textFill>
            <w14:solidFill>
              <w14:srgbClr w14:val="000000"/>
            </w14:solidFill>
          </w14:textFill>
        </w:rPr>
        <w:t>ò</w:t>
      </w:r>
      <w:r>
        <w:rPr>
          <w:outline w:val="0"/>
          <w:color w:val="000000"/>
          <w:sz w:val="24"/>
          <w:szCs w:val="24"/>
          <w:u w:color="000000"/>
          <w:rtl w:val="0"/>
          <w:lang w:val="it-IT"/>
          <w14:textFill>
            <w14:solidFill>
              <w14:srgbClr w14:val="000000"/>
            </w14:solidFill>
          </w14:textFill>
        </w:rPr>
        <w:t>, la mancata consultazione dei Tecnici operanti in cantiere ha generato una serie di problematiche, evidenziate nella nota della RTP.</w:t>
      </w:r>
    </w:p>
    <w:p>
      <w:pPr>
        <w:pStyle w:val="Normal.0"/>
        <w:spacing w:before="120" w:after="0" w:line="240" w:lineRule="auto"/>
        <w:jc w:val="both"/>
        <w:rPr>
          <w:outline w:val="0"/>
          <w:color w:val="000000"/>
          <w:sz w:val="24"/>
          <w:szCs w:val="24"/>
          <w:u w:color="000000"/>
          <w14:textFill>
            <w14:solidFill>
              <w14:srgbClr w14:val="000000"/>
            </w14:solidFill>
          </w14:textFill>
        </w:rPr>
      </w:pPr>
      <w:r>
        <w:rPr>
          <w:outline w:val="0"/>
          <w:color w:val="000000"/>
          <w:sz w:val="24"/>
          <w:szCs w:val="24"/>
          <w:u w:color="000000"/>
          <w:rtl w:val="0"/>
          <w:lang w:val="it-IT"/>
          <w14:textFill>
            <w14:solidFill>
              <w14:srgbClr w14:val="000000"/>
            </w14:solidFill>
          </w14:textFill>
        </w:rPr>
        <w:t xml:space="preserve">In sintesi il Coordinatore della Sicurezza (CSP e CSE) viene gravato di compiti che vanno ben oltre </w:t>
      </w:r>
      <w:r>
        <w:rPr>
          <w:outline w:val="0"/>
          <w:color w:val="000000"/>
          <w:sz w:val="24"/>
          <w:szCs w:val="24"/>
          <w:u w:color="000000"/>
          <w:shd w:val="clear" w:color="auto" w:fill="ffffff"/>
          <w:rtl w:val="0"/>
          <w:lang w:val="it-IT"/>
          <w14:textFill>
            <w14:solidFill>
              <w14:srgbClr w14:val="000000"/>
            </w14:solidFill>
          </w14:textFill>
        </w:rPr>
        <w:t xml:space="preserve">la </w:t>
      </w:r>
      <w:r>
        <w:rPr>
          <w:outline w:val="0"/>
          <w:color w:val="000000"/>
          <w:sz w:val="24"/>
          <w:szCs w:val="24"/>
          <w:u w:color="000000"/>
          <w:shd w:val="clear" w:color="auto" w:fill="ffffff"/>
          <w:rtl w:val="0"/>
          <w:lang w:val="it-IT"/>
          <w14:textFill>
            <w14:solidFill>
              <w14:srgbClr w14:val="000000"/>
            </w14:solidFill>
          </w14:textFill>
        </w:rPr>
        <w:t>“</w:t>
      </w:r>
      <w:r>
        <w:rPr>
          <w:outline w:val="0"/>
          <w:color w:val="000000"/>
          <w:sz w:val="24"/>
          <w:szCs w:val="24"/>
          <w:u w:color="000000"/>
          <w:shd w:val="clear" w:color="auto" w:fill="ffffff"/>
          <w:rtl w:val="0"/>
          <w:lang w:val="it-IT"/>
          <w14:textFill>
            <w14:solidFill>
              <w14:srgbClr w14:val="000000"/>
            </w14:solidFill>
          </w14:textFill>
        </w:rPr>
        <w:t>posizione di garanzia</w:t>
      </w:r>
      <w:r>
        <w:rPr>
          <w:outline w:val="0"/>
          <w:color w:val="000000"/>
          <w:sz w:val="24"/>
          <w:szCs w:val="24"/>
          <w:u w:color="000000"/>
          <w:shd w:val="clear" w:color="auto" w:fill="ffffff"/>
          <w:rtl w:val="0"/>
          <w:lang w:val="it-IT"/>
          <w14:textFill>
            <w14:solidFill>
              <w14:srgbClr w14:val="000000"/>
            </w14:solidFill>
          </w14:textFill>
        </w:rPr>
        <w:t xml:space="preserve">” </w:t>
      </w:r>
      <w:r>
        <w:rPr>
          <w:outline w:val="0"/>
          <w:color w:val="000000"/>
          <w:sz w:val="24"/>
          <w:szCs w:val="24"/>
          <w:u w:color="000000"/>
          <w:shd w:val="clear" w:color="auto" w:fill="ffffff"/>
          <w:rtl w:val="0"/>
          <w:lang w:val="it-IT"/>
          <w14:textFill>
            <w14:solidFill>
              <w14:srgbClr w14:val="000000"/>
            </w14:solidFill>
          </w14:textFill>
        </w:rPr>
        <w:t>del medesimo, delineata dall</w:t>
      </w:r>
      <w:r>
        <w:rPr>
          <w:outline w:val="0"/>
          <w:color w:val="000000"/>
          <w:sz w:val="24"/>
          <w:szCs w:val="24"/>
          <w:u w:color="000000"/>
          <w:shd w:val="clear" w:color="auto" w:fill="ffffff"/>
          <w:rtl w:val="0"/>
          <w:lang w:val="it-IT"/>
          <w14:textFill>
            <w14:solidFill>
              <w14:srgbClr w14:val="000000"/>
            </w14:solidFill>
          </w14:textFill>
        </w:rPr>
        <w:t>’</w:t>
      </w:r>
      <w:r>
        <w:rPr>
          <w:outline w:val="0"/>
          <w:color w:val="000000"/>
          <w:sz w:val="24"/>
          <w:szCs w:val="24"/>
          <w:u w:color="000000"/>
          <w:shd w:val="clear" w:color="auto" w:fill="ffffff"/>
          <w:rtl w:val="0"/>
          <w:lang w:val="it-IT"/>
          <w14:textFill>
            <w14:solidFill>
              <w14:srgbClr w14:val="000000"/>
            </w14:solidFill>
          </w14:textFill>
        </w:rPr>
        <w:t>articolo 92 del D. Lgs. n. 81/2008.</w:t>
      </w:r>
    </w:p>
    <w:p>
      <w:pPr>
        <w:pStyle w:val="Normal.0"/>
        <w:spacing w:before="120" w:after="0" w:line="240" w:lineRule="auto"/>
        <w:jc w:val="both"/>
        <w:rPr>
          <w:sz w:val="24"/>
          <w:szCs w:val="24"/>
        </w:rPr>
      </w:pPr>
      <w:r>
        <w:rPr>
          <w:outline w:val="0"/>
          <w:color w:val="000000"/>
          <w:sz w:val="24"/>
          <w:szCs w:val="24"/>
          <w:u w:color="000000"/>
          <w:rtl w:val="0"/>
          <w:lang w:val="it-IT"/>
          <w14:textFill>
            <w14:solidFill>
              <w14:srgbClr w14:val="000000"/>
            </w14:solidFill>
          </w14:textFill>
        </w:rPr>
        <w:t>Nel testo viene messa in discussione la modalit</w:t>
      </w:r>
      <w:r>
        <w:rPr>
          <w:outline w:val="0"/>
          <w:color w:val="000000"/>
          <w:sz w:val="24"/>
          <w:szCs w:val="24"/>
          <w:u w:color="000000"/>
          <w:rtl w:val="0"/>
          <w:lang w:val="it-IT"/>
          <w14:textFill>
            <w14:solidFill>
              <w14:srgbClr w14:val="000000"/>
            </w14:solidFill>
          </w14:textFill>
        </w:rPr>
        <w:t xml:space="preserve">à </w:t>
      </w:r>
      <w:r>
        <w:rPr>
          <w:outline w:val="0"/>
          <w:color w:val="000000"/>
          <w:sz w:val="24"/>
          <w:szCs w:val="24"/>
          <w:u w:color="000000"/>
          <w:rtl w:val="0"/>
          <w:lang w:val="it-IT"/>
          <w14:textFill>
            <w14:solidFill>
              <w14:srgbClr w14:val="000000"/>
            </w14:solidFill>
          </w14:textFill>
        </w:rPr>
        <w:t xml:space="preserve">di esecuzione degli obblighi del CSE: il D. Lgs. 81/08 utilizza il termine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verificare</w:t>
      </w:r>
      <w:r>
        <w:rPr>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 xml:space="preserve">e non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vigilare</w:t>
      </w:r>
      <w:r>
        <w:rPr>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 xml:space="preserve">e la stessa Suprema Corte sostiene da tempo che tale obbligo sia da intendersi come </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alta vigilanza</w:t>
      </w:r>
      <w:r>
        <w:rPr>
          <w:outline w:val="0"/>
          <w:color w:val="000000"/>
          <w:sz w:val="24"/>
          <w:szCs w:val="24"/>
          <w:u w:color="000000"/>
          <w:rtl w:val="0"/>
          <w:lang w:val="it-IT"/>
          <w14:textFill>
            <w14:solidFill>
              <w14:srgbClr w14:val="000000"/>
            </w14:solidFill>
          </w14:textFill>
        </w:rPr>
        <w:t xml:space="preserve">” </w:t>
      </w:r>
      <w:r>
        <w:rPr>
          <w:outline w:val="0"/>
          <w:color w:val="000000"/>
          <w:sz w:val="24"/>
          <w:szCs w:val="24"/>
          <w:u w:color="000000"/>
          <w:rtl w:val="0"/>
          <w:lang w:val="it-IT"/>
          <w14:textFill>
            <w14:solidFill>
              <w14:srgbClr w14:val="000000"/>
            </w14:solidFill>
          </w14:textFill>
        </w:rPr>
        <w:t>che non richiede una presenza continua e costante del CSE, mentre il compito di vigilare quotidianamente sull</w:t>
      </w:r>
      <w:r>
        <w:rPr>
          <w:outline w:val="0"/>
          <w:color w:val="000000"/>
          <w:sz w:val="24"/>
          <w:szCs w:val="24"/>
          <w:u w:color="000000"/>
          <w:rtl w:val="0"/>
          <w:lang w:val="it-IT"/>
          <w14:textFill>
            <w14:solidFill>
              <w14:srgbClr w14:val="000000"/>
            </w14:solidFill>
          </w14:textFill>
        </w:rPr>
        <w:t>’</w:t>
      </w:r>
      <w:r>
        <w:rPr>
          <w:outline w:val="0"/>
          <w:color w:val="000000"/>
          <w:sz w:val="24"/>
          <w:szCs w:val="24"/>
          <w:u w:color="000000"/>
          <w:rtl w:val="0"/>
          <w:lang w:val="it-IT"/>
          <w14:textFill>
            <w14:solidFill>
              <w14:srgbClr w14:val="000000"/>
            </w14:solidFill>
          </w14:textFill>
        </w:rPr>
        <w:t xml:space="preserve">operato dei lavoratori </w:t>
      </w:r>
      <w:r>
        <w:rPr>
          <w:outline w:val="0"/>
          <w:color w:val="000000"/>
          <w:sz w:val="24"/>
          <w:szCs w:val="24"/>
          <w:u w:color="000000"/>
          <w:rtl w:val="0"/>
          <w:lang w:val="it-IT"/>
          <w14:textFill>
            <w14:solidFill>
              <w14:srgbClr w14:val="000000"/>
            </w14:solidFill>
          </w14:textFill>
        </w:rPr>
        <w:t xml:space="preserve">è </w:t>
      </w:r>
      <w:r>
        <w:rPr>
          <w:outline w:val="0"/>
          <w:color w:val="000000"/>
          <w:sz w:val="24"/>
          <w:szCs w:val="24"/>
          <w:u w:color="000000"/>
          <w:rtl w:val="0"/>
          <w:lang w:val="it-IT"/>
          <w14:textFill>
            <w14:solidFill>
              <w14:srgbClr w14:val="000000"/>
            </w14:solidFill>
          </w14:textFill>
        </w:rPr>
        <w:t>affidato</w:t>
      </w:r>
      <w:r>
        <w:rPr>
          <w:sz w:val="24"/>
          <w:szCs w:val="24"/>
          <w:rtl w:val="0"/>
          <w:lang w:val="it-IT"/>
        </w:rPr>
        <w:t>, com</w:t>
      </w:r>
      <w:r>
        <w:rPr>
          <w:sz w:val="24"/>
          <w:szCs w:val="24"/>
          <w:rtl w:val="0"/>
          <w:lang w:val="it-IT"/>
        </w:rPr>
        <w:t xml:space="preserve">’è </w:t>
      </w:r>
      <w:r>
        <w:rPr>
          <w:sz w:val="24"/>
          <w:szCs w:val="24"/>
          <w:rtl w:val="0"/>
          <w:lang w:val="it-IT"/>
        </w:rPr>
        <w:t>ovvio, al datore di lavoro, al dirigente ed al preposto. Ci sono poi altre criticit</w:t>
      </w:r>
      <w:r>
        <w:rPr>
          <w:sz w:val="24"/>
          <w:szCs w:val="24"/>
          <w:rtl w:val="0"/>
          <w:lang w:val="it-IT"/>
        </w:rPr>
        <w:t>à</w:t>
      </w:r>
      <w:r>
        <w:rPr>
          <w:sz w:val="24"/>
          <w:szCs w:val="24"/>
          <w:rtl w:val="0"/>
          <w:lang w:val="it-IT"/>
        </w:rPr>
        <w:t xml:space="preserve">, evidenziate nel testo allegato e, in effetti, altre ancora se ne potrebbero individuare. </w:t>
      </w:r>
    </w:p>
    <w:p>
      <w:pPr>
        <w:pStyle w:val="Normal.0"/>
      </w:pPr>
      <w:r>
        <w:rPr>
          <w:sz w:val="24"/>
          <w:szCs w:val="24"/>
          <w:rtl w:val="0"/>
          <w:lang w:val="it-IT"/>
        </w:rPr>
        <w:t>Nell</w:t>
      </w:r>
      <w:r>
        <w:rPr>
          <w:sz w:val="24"/>
          <w:szCs w:val="24"/>
          <w:rtl w:val="0"/>
          <w:lang w:val="it-IT"/>
        </w:rPr>
        <w:t>’</w:t>
      </w:r>
      <w:r>
        <w:rPr>
          <w:sz w:val="24"/>
          <w:szCs w:val="24"/>
          <w:rtl w:val="0"/>
          <w:lang w:val="it-IT"/>
        </w:rPr>
        <w:t xml:space="preserve">allegare il comunicato stampa della Rete Professioni Tecniche si invitano i colleghi interessati a partecipare al webinar del 25 maggio </w:t>
      </w:r>
      <w:r>
        <w:rPr>
          <w:rStyle w:val="Hyperlink.0"/>
        </w:rPr>
        <w:fldChar w:fldCharType="begin" w:fldLock="0"/>
      </w:r>
      <w:r>
        <w:rPr>
          <w:rStyle w:val="Hyperlink.0"/>
        </w:rPr>
        <w:instrText xml:space="preserve"> HYPERLINK "https://formazione.architettiroma.it/offerte-dettaglio.php?tipo=2&amp;offerta=142"</w:instrText>
      </w:r>
      <w:r>
        <w:rPr>
          <w:rStyle w:val="Hyperlink.0"/>
        </w:rPr>
        <w:fldChar w:fldCharType="separate" w:fldLock="0"/>
      </w:r>
      <w:r>
        <w:rPr>
          <w:rStyle w:val="Hyperlink.0"/>
          <w:rtl w:val="0"/>
        </w:rPr>
        <w:t>https://formazione.architettiroma.it/offerte-dettaglio.php?tipo=2&amp;offerta=142</w:t>
      </w:r>
      <w:r>
        <w:rPr/>
        <w:fldChar w:fldCharType="end" w:fldLock="0"/>
      </w:r>
      <w:r>
        <w:rPr>
          <w:sz w:val="24"/>
          <w:szCs w:val="24"/>
          <w:rtl w:val="0"/>
          <w:lang w:val="it-IT"/>
        </w:rPr>
        <w:t xml:space="preserve"> </w:t>
      </w:r>
      <w:r>
        <w:rPr>
          <w:sz w:val="24"/>
          <w:szCs w:val="24"/>
          <w:rtl w:val="0"/>
          <w:lang w:val="it-IT"/>
        </w:rPr>
        <w:t>organizzato dal nostro Ordine, gratuito e aperto a tutti gli architetti, soprattutto se in questo difficile momento emergenziale si stanno occupando della gestione dei cantieri, dell</w:t>
      </w:r>
      <w:r>
        <w:rPr>
          <w:sz w:val="24"/>
          <w:szCs w:val="24"/>
          <w:rtl w:val="0"/>
          <w:lang w:val="it-IT"/>
        </w:rPr>
        <w:t>’</w:t>
      </w:r>
      <w:r>
        <w:rPr>
          <w:sz w:val="24"/>
          <w:szCs w:val="24"/>
          <w:rtl w:val="0"/>
          <w:lang w:val="it-IT"/>
        </w:rPr>
        <w:t>attivit</w:t>
      </w:r>
      <w:r>
        <w:rPr>
          <w:sz w:val="24"/>
          <w:szCs w:val="24"/>
          <w:rtl w:val="0"/>
          <w:lang w:val="it-IT"/>
        </w:rPr>
        <w:t xml:space="preserve">à </w:t>
      </w:r>
      <w:r>
        <w:rPr>
          <w:sz w:val="24"/>
          <w:szCs w:val="24"/>
          <w:rtl w:val="0"/>
          <w:lang w:val="it-IT"/>
        </w:rPr>
        <w:t>di Direzione dei lavori e del Coordinamento della sicurezza.</w:t>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