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4F84A" w14:textId="48AA44AF" w:rsidR="00F4262C" w:rsidRPr="007E2ED3" w:rsidRDefault="00F4262C" w:rsidP="00F4262C">
      <w:pPr>
        <w:jc w:val="center"/>
        <w:rPr>
          <w:b/>
          <w:bCs/>
        </w:rPr>
      </w:pPr>
      <w:r w:rsidRPr="007E2ED3">
        <w:rPr>
          <w:b/>
          <w:bCs/>
        </w:rPr>
        <w:t>CALL per ricevere preventivi</w:t>
      </w:r>
    </w:p>
    <w:p w14:paraId="1BFEEAF3" w14:textId="4719BC79" w:rsidR="002B4766" w:rsidRPr="007E2ED3" w:rsidRDefault="00F4262C" w:rsidP="00F4262C">
      <w:pPr>
        <w:jc w:val="center"/>
        <w:rPr>
          <w:b/>
          <w:bCs/>
        </w:rPr>
      </w:pPr>
      <w:r w:rsidRPr="007E2ED3">
        <w:rPr>
          <w:b/>
          <w:bCs/>
        </w:rPr>
        <w:t>per lo svolgimento delle attività di due diligence e studio di fattibilità per l'identificazione del miglior assetto di partecipazione societario dell’OAR</w:t>
      </w:r>
    </w:p>
    <w:p w14:paraId="41605210" w14:textId="2738FD11" w:rsidR="00F4262C" w:rsidRDefault="00F4262C" w:rsidP="00F4262C">
      <w:pPr>
        <w:jc w:val="center"/>
      </w:pPr>
    </w:p>
    <w:p w14:paraId="50513311" w14:textId="06EBEAEA" w:rsidR="00F4262C" w:rsidRDefault="00F4262C" w:rsidP="00F4262C">
      <w:pPr>
        <w:jc w:val="both"/>
        <w:rPr>
          <w:u w:val="single"/>
        </w:rPr>
      </w:pPr>
      <w:r w:rsidRPr="00F4262C">
        <w:rPr>
          <w:u w:val="single"/>
        </w:rPr>
        <w:t>OGGETTO:</w:t>
      </w:r>
    </w:p>
    <w:p w14:paraId="239FBFE4" w14:textId="2781A002" w:rsidR="00F4262C" w:rsidRDefault="00F4262C" w:rsidP="00F4262C">
      <w:pPr>
        <w:jc w:val="both"/>
      </w:pPr>
      <w:r w:rsidRPr="00F4262C">
        <w:t xml:space="preserve">La due diligence riguarderà le società </w:t>
      </w:r>
      <w:r w:rsidRPr="00F4262C">
        <w:rPr>
          <w:b/>
          <w:bCs/>
        </w:rPr>
        <w:t>Architetti Roma Edizioni</w:t>
      </w:r>
      <w:r w:rsidRPr="00F4262C">
        <w:t xml:space="preserve"> SRL</w:t>
      </w:r>
      <w:r>
        <w:t xml:space="preserve"> e</w:t>
      </w:r>
      <w:r w:rsidRPr="00F4262C">
        <w:t xml:space="preserve"> </w:t>
      </w:r>
      <w:r w:rsidRPr="00F4262C">
        <w:rPr>
          <w:b/>
          <w:bCs/>
        </w:rPr>
        <w:t>Acquario Romano</w:t>
      </w:r>
      <w:r w:rsidRPr="00F4262C">
        <w:t xml:space="preserve"> SRL</w:t>
      </w:r>
      <w:r w:rsidR="00D31085">
        <w:t>.</w:t>
      </w:r>
      <w:r w:rsidRPr="00F4262C">
        <w:t xml:space="preserve"> </w:t>
      </w:r>
    </w:p>
    <w:p w14:paraId="2A29F3DB" w14:textId="440DD170" w:rsidR="00F4262C" w:rsidRDefault="00F4262C" w:rsidP="00F4262C">
      <w:pPr>
        <w:jc w:val="both"/>
      </w:pPr>
      <w:r>
        <w:t>a)</w:t>
      </w:r>
      <w:r w:rsidR="00112F24">
        <w:t xml:space="preserve"> </w:t>
      </w:r>
      <w:r w:rsidR="00D31085">
        <w:t>L</w:t>
      </w:r>
      <w:r w:rsidR="00517C9F" w:rsidRPr="00517C9F">
        <w:t>a due diligence contabile e fiscale dovrà analizzare la situazione contabile ed</w:t>
      </w:r>
      <w:r w:rsidR="00D31085">
        <w:t xml:space="preserve"> </w:t>
      </w:r>
      <w:r w:rsidR="00517C9F" w:rsidRPr="00517C9F">
        <w:t>i bilanci d'esercizio depositati, l</w:t>
      </w:r>
      <w:r w:rsidR="00517C9F">
        <w:t>’</w:t>
      </w:r>
      <w:r w:rsidR="00517C9F" w:rsidRPr="00517C9F">
        <w:t>a</w:t>
      </w:r>
      <w:r w:rsidR="00517C9F">
        <w:t>c</w:t>
      </w:r>
      <w:r w:rsidR="00517C9F" w:rsidRPr="00517C9F">
        <w:t>certament</w:t>
      </w:r>
      <w:r w:rsidR="00517C9F">
        <w:t>o</w:t>
      </w:r>
      <w:r w:rsidR="00517C9F" w:rsidRPr="00517C9F">
        <w:t xml:space="preserve"> d</w:t>
      </w:r>
      <w:r w:rsidR="00517C9F">
        <w:t>ella regolarità</w:t>
      </w:r>
      <w:r w:rsidR="00517C9F" w:rsidRPr="00517C9F">
        <w:t xml:space="preserve"> formale: dei libri contabili, dei libri iva, delle dichiarazioni dei redditi e degli eventuali accertamenti effettuati dalle autorità fiscali; le verifiche verranno svolte sugli ultimi 5 ann</w:t>
      </w:r>
      <w:r w:rsidR="00D31085">
        <w:t>i</w:t>
      </w:r>
      <w:r w:rsidR="00517C9F" w:rsidRPr="00517C9F">
        <w:t xml:space="preserve">, esercizi 2015- 2019 </w:t>
      </w:r>
    </w:p>
    <w:p w14:paraId="5232592B" w14:textId="57105B63" w:rsidR="00517C9F" w:rsidRDefault="00517C9F" w:rsidP="00F4262C">
      <w:pPr>
        <w:jc w:val="both"/>
      </w:pPr>
      <w:r>
        <w:t>b)</w:t>
      </w:r>
      <w:r w:rsidR="00112F24">
        <w:t xml:space="preserve"> </w:t>
      </w:r>
      <w:r w:rsidR="00112F24" w:rsidRPr="00112F24">
        <w:t xml:space="preserve">la verifica </w:t>
      </w:r>
      <w:r w:rsidR="00112F24" w:rsidRPr="00112F24">
        <w:rPr>
          <w:b/>
          <w:bCs/>
        </w:rPr>
        <w:t>patrimoniale</w:t>
      </w:r>
      <w:r w:rsidR="00112F24" w:rsidRPr="00112F24">
        <w:t xml:space="preserve"> dovrà essere per il periodo dal 31/12/2019 al 30/09/2020 sul libro cespiti e la sua corrispondenza al bilancio d'esercizio ed alla loro sussistenza fisica </w:t>
      </w:r>
    </w:p>
    <w:p w14:paraId="536C72FB" w14:textId="77777777" w:rsidR="00112F24" w:rsidRPr="00112F24" w:rsidRDefault="00112F24" w:rsidP="00F4262C">
      <w:pPr>
        <w:jc w:val="both"/>
      </w:pPr>
      <w:r>
        <w:t xml:space="preserve">c) </w:t>
      </w:r>
      <w:r w:rsidRPr="00112F24">
        <w:t xml:space="preserve">la due diligence </w:t>
      </w:r>
      <w:r w:rsidRPr="00E322ED">
        <w:rPr>
          <w:b/>
          <w:bCs/>
        </w:rPr>
        <w:t>giuslavoristica</w:t>
      </w:r>
      <w:r w:rsidRPr="00112F24">
        <w:t xml:space="preserve"> dovrà prevedere almeno: </w:t>
      </w:r>
    </w:p>
    <w:p w14:paraId="298ED7E8" w14:textId="0C6940A3" w:rsidR="00112F24" w:rsidRDefault="00112F24" w:rsidP="00F4262C">
      <w:pPr>
        <w:jc w:val="both"/>
      </w:pPr>
      <w:r w:rsidRPr="00112F24">
        <w:t xml:space="preserve">- </w:t>
      </w:r>
      <w:r w:rsidR="00E322ED">
        <w:t>Au</w:t>
      </w:r>
      <w:r w:rsidRPr="00112F24">
        <w:t>dit sulla corretta applicazione</w:t>
      </w:r>
      <w:r w:rsidR="00E322ED">
        <w:t xml:space="preserve"> dei d.</w:t>
      </w:r>
      <w:r w:rsidR="00E322ED" w:rsidRPr="00E322ED">
        <w:t xml:space="preserve"> </w:t>
      </w:r>
      <w:r w:rsidR="00E322ED">
        <w:t>l</w:t>
      </w:r>
      <w:r w:rsidR="00E322ED" w:rsidRPr="00E322ED">
        <w:t>gs. 74</w:t>
      </w:r>
      <w:r w:rsidR="00E322ED">
        <w:t>/</w:t>
      </w:r>
      <w:r w:rsidR="00E322ED" w:rsidRPr="00E322ED">
        <w:t xml:space="preserve">2017 e </w:t>
      </w:r>
      <w:r w:rsidR="00E322ED">
        <w:t>d.</w:t>
      </w:r>
      <w:r w:rsidR="00E322ED" w:rsidRPr="00E322ED">
        <w:t xml:space="preserve"> </w:t>
      </w:r>
      <w:r w:rsidR="00E322ED">
        <w:t>l</w:t>
      </w:r>
      <w:r w:rsidR="00E322ED" w:rsidRPr="00E322ED">
        <w:t>gs. 75</w:t>
      </w:r>
      <w:r w:rsidR="00E322ED">
        <w:t>/</w:t>
      </w:r>
      <w:r w:rsidR="00E322ED" w:rsidRPr="00E322ED">
        <w:t xml:space="preserve">2017 </w:t>
      </w:r>
    </w:p>
    <w:p w14:paraId="3CE16FE7" w14:textId="3F312DB0" w:rsidR="00E322ED" w:rsidRDefault="00E322ED" w:rsidP="00F4262C">
      <w:pPr>
        <w:jc w:val="both"/>
      </w:pPr>
      <w:r>
        <w:t xml:space="preserve">- Audit </w:t>
      </w:r>
      <w:r w:rsidRPr="00E322ED">
        <w:t>sulle procedure selettive svolte dagli organismi partecipati al fine di verificare il rispetto di quanto previsto dall</w:t>
      </w:r>
      <w:r>
        <w:t>’</w:t>
      </w:r>
      <w:r w:rsidRPr="00E322ED">
        <w:t>articolo 19 del d</w:t>
      </w:r>
      <w:r>
        <w:t>.</w:t>
      </w:r>
      <w:r w:rsidRPr="00E322ED">
        <w:t xml:space="preserve"> lgs</w:t>
      </w:r>
      <w:r>
        <w:t>.</w:t>
      </w:r>
      <w:r w:rsidRPr="00E322ED">
        <w:t xml:space="preserve"> 175</w:t>
      </w:r>
      <w:r>
        <w:t>/</w:t>
      </w:r>
      <w:r w:rsidRPr="00E322ED">
        <w:t xml:space="preserve">2016 </w:t>
      </w:r>
    </w:p>
    <w:p w14:paraId="7F6F2FF4" w14:textId="77777777" w:rsidR="00E322ED" w:rsidRDefault="00E322ED" w:rsidP="00F4262C">
      <w:pPr>
        <w:jc w:val="both"/>
      </w:pPr>
      <w:r>
        <w:t xml:space="preserve">- Audit </w:t>
      </w:r>
      <w:r w:rsidRPr="00E322ED">
        <w:t>sulla corretta stipula dei contratti di lavoro attualmente in essere presso gli organismi partecipati dall</w:t>
      </w:r>
      <w:r>
        <w:t>’O</w:t>
      </w:r>
      <w:r w:rsidRPr="00E322ED">
        <w:t xml:space="preserve">rdine degli </w:t>
      </w:r>
      <w:r>
        <w:t>A</w:t>
      </w:r>
      <w:r w:rsidRPr="00E322ED">
        <w:t>rchitetti di Roma</w:t>
      </w:r>
      <w:r>
        <w:t xml:space="preserve"> e Provincia</w:t>
      </w:r>
    </w:p>
    <w:p w14:paraId="25EF4DE1" w14:textId="4C82D734" w:rsidR="00E322ED" w:rsidRPr="00E322ED" w:rsidRDefault="00E322ED" w:rsidP="00F4262C">
      <w:pPr>
        <w:jc w:val="both"/>
      </w:pPr>
      <w:r>
        <w:t xml:space="preserve">- Audit </w:t>
      </w:r>
      <w:r w:rsidRPr="00E322ED">
        <w:t>sull</w:t>
      </w:r>
      <w:r>
        <w:t>’</w:t>
      </w:r>
      <w:r w:rsidRPr="00E322ED">
        <w:t>eventuale contenzioso in essere presso gli organismi partecipati dall</w:t>
      </w:r>
      <w:r>
        <w:t>’O</w:t>
      </w:r>
      <w:r w:rsidRPr="00E322ED">
        <w:t xml:space="preserve">rdine degli </w:t>
      </w:r>
      <w:r>
        <w:t>A</w:t>
      </w:r>
      <w:r w:rsidRPr="00E322ED">
        <w:t>rchitetti di Roma e provincia ed eventuali conciliazioni sindacali</w:t>
      </w:r>
      <w:r w:rsidR="008C1618">
        <w:t>.</w:t>
      </w:r>
    </w:p>
    <w:p w14:paraId="005620EB" w14:textId="77777777" w:rsidR="00E322ED" w:rsidRDefault="00E322ED" w:rsidP="00F4262C">
      <w:pPr>
        <w:jc w:val="both"/>
      </w:pPr>
      <w:r w:rsidRPr="00E322ED">
        <w:t xml:space="preserve">- </w:t>
      </w:r>
      <w:r>
        <w:t>S</w:t>
      </w:r>
      <w:r w:rsidRPr="00E322ED">
        <w:t>tudio di fattibilità per una migliore ed efficiente gestione degli organismi partecipati dall</w:t>
      </w:r>
      <w:r>
        <w:t>’O</w:t>
      </w:r>
      <w:r w:rsidRPr="00E322ED">
        <w:t xml:space="preserve">rdine degli </w:t>
      </w:r>
      <w:r>
        <w:t>A</w:t>
      </w:r>
      <w:r w:rsidRPr="00E322ED">
        <w:t>rchitetti di Roma e provincia</w:t>
      </w:r>
      <w:r>
        <w:t>.</w:t>
      </w:r>
    </w:p>
    <w:p w14:paraId="5CB29FD0" w14:textId="3B358A0C" w:rsidR="00E322ED" w:rsidRDefault="00E322ED" w:rsidP="00F4262C">
      <w:pPr>
        <w:jc w:val="both"/>
      </w:pPr>
      <w:r>
        <w:t xml:space="preserve">d) La verifica </w:t>
      </w:r>
      <w:r w:rsidRPr="00E322ED">
        <w:rPr>
          <w:b/>
          <w:bCs/>
        </w:rPr>
        <w:t>Legale</w:t>
      </w:r>
      <w:r>
        <w:t xml:space="preserve"> dovrà prevedere:</w:t>
      </w:r>
      <w:r w:rsidRPr="00E322ED">
        <w:t xml:space="preserve">  </w:t>
      </w:r>
    </w:p>
    <w:p w14:paraId="0FFDB039" w14:textId="3EB34A2F" w:rsidR="00E322ED" w:rsidRDefault="00E322ED" w:rsidP="00F4262C">
      <w:pPr>
        <w:jc w:val="both"/>
      </w:pPr>
      <w:r>
        <w:t>- Quadro normativo di riferimento.</w:t>
      </w:r>
    </w:p>
    <w:p w14:paraId="7F31BD3E" w14:textId="461C9D01" w:rsidR="00E322ED" w:rsidRDefault="00E322ED" w:rsidP="00F4262C">
      <w:pPr>
        <w:jc w:val="both"/>
      </w:pPr>
      <w:r>
        <w:t xml:space="preserve">- Profili societari: </w:t>
      </w:r>
      <w:r w:rsidRPr="00E322ED">
        <w:t>forma societaria, data di costituzione, estremi</w:t>
      </w:r>
      <w:r w:rsidR="008C1618">
        <w:t xml:space="preserve"> </w:t>
      </w:r>
      <w:r w:rsidRPr="00E322ED">
        <w:t xml:space="preserve">atto costitutivo, durata, natura e sedi. Capitale e compagine sociale. Patti parasociali </w:t>
      </w:r>
      <w:r>
        <w:t>(</w:t>
      </w:r>
      <w:r w:rsidRPr="00E322ED">
        <w:t>analisi degli stessi ove presenti</w:t>
      </w:r>
      <w:r>
        <w:t>)</w:t>
      </w:r>
      <w:r w:rsidRPr="00E322ED">
        <w:t>. Oggetto sociale. Amministrazione della società. Collegio sindacale. O</w:t>
      </w:r>
      <w:r w:rsidR="008C1618">
        <w:t>d</w:t>
      </w:r>
      <w:r w:rsidRPr="00E322ED">
        <w:t xml:space="preserve">V. </w:t>
      </w:r>
    </w:p>
    <w:p w14:paraId="07820490" w14:textId="3E5B2195" w:rsidR="00E322ED" w:rsidRDefault="00E322ED" w:rsidP="00F4262C">
      <w:pPr>
        <w:jc w:val="both"/>
      </w:pPr>
      <w:r>
        <w:t xml:space="preserve">- Affidamento in house: </w:t>
      </w:r>
      <w:r w:rsidR="004D55EB">
        <w:t xml:space="preserve">la convenzione con l’OAR, </w:t>
      </w:r>
      <w:r w:rsidR="004D55EB" w:rsidRPr="004D55EB">
        <w:t xml:space="preserve">oggetto, durata, natura dei corrispettivi, osservazioni sulla natura </w:t>
      </w:r>
      <w:r w:rsidR="004D55EB">
        <w:t>(</w:t>
      </w:r>
      <w:r w:rsidR="004D55EB" w:rsidRPr="004D55EB">
        <w:t xml:space="preserve">privatistica </w:t>
      </w:r>
      <w:r w:rsidR="004D55EB">
        <w:t>vs</w:t>
      </w:r>
      <w:r w:rsidR="004D55EB" w:rsidRPr="004D55EB">
        <w:t xml:space="preserve">. </w:t>
      </w:r>
      <w:r w:rsidR="004D55EB">
        <w:t>p</w:t>
      </w:r>
      <w:r w:rsidR="004D55EB" w:rsidRPr="004D55EB">
        <w:t>ubblicistica</w:t>
      </w:r>
      <w:r w:rsidR="004D55EB">
        <w:t>)</w:t>
      </w:r>
      <w:r w:rsidR="004D55EB" w:rsidRPr="004D55EB">
        <w:t xml:space="preserve"> e vincolatività dei diritti e delle obbligazioni dedotte in </w:t>
      </w:r>
      <w:r w:rsidR="004D55EB">
        <w:t>C</w:t>
      </w:r>
      <w:r w:rsidR="004D55EB" w:rsidRPr="004D55EB">
        <w:t xml:space="preserve">onvenzione, conclusioni. </w:t>
      </w:r>
    </w:p>
    <w:p w14:paraId="1FA1DD73" w14:textId="758A52FB" w:rsidR="004D55EB" w:rsidRPr="004D55EB" w:rsidRDefault="004D55EB" w:rsidP="00F4262C">
      <w:pPr>
        <w:jc w:val="both"/>
      </w:pPr>
      <w:r>
        <w:t xml:space="preserve">- Eventuali </w:t>
      </w:r>
      <w:r w:rsidRPr="004D55EB">
        <w:t>garanzie prestate dalle società e profili assicurativi</w:t>
      </w:r>
      <w:r>
        <w:t>.</w:t>
      </w:r>
    </w:p>
    <w:p w14:paraId="49241431" w14:textId="5EC16915" w:rsidR="004D55EB" w:rsidRDefault="004D55EB" w:rsidP="00F4262C">
      <w:pPr>
        <w:jc w:val="both"/>
      </w:pPr>
      <w:r w:rsidRPr="004D55EB">
        <w:t xml:space="preserve">- </w:t>
      </w:r>
      <w:r>
        <w:t>A</w:t>
      </w:r>
      <w:r w:rsidRPr="004D55EB">
        <w:t xml:space="preserve">nalisi del contenzioso </w:t>
      </w:r>
      <w:r>
        <w:t>(</w:t>
      </w:r>
      <w:r w:rsidRPr="004D55EB">
        <w:t xml:space="preserve">ove presente, ad esclusione del </w:t>
      </w:r>
      <w:r>
        <w:t>gius</w:t>
      </w:r>
      <w:r w:rsidRPr="004D55EB">
        <w:t>lavoristico</w:t>
      </w:r>
      <w:r>
        <w:t>)</w:t>
      </w:r>
      <w:r w:rsidRPr="004D55EB">
        <w:t xml:space="preserve">. </w:t>
      </w:r>
    </w:p>
    <w:p w14:paraId="0686EAB2" w14:textId="77777777" w:rsidR="004D55EB" w:rsidRDefault="004D55EB" w:rsidP="00F4262C">
      <w:pPr>
        <w:jc w:val="both"/>
      </w:pPr>
      <w:r>
        <w:t xml:space="preserve">- Analisi </w:t>
      </w:r>
      <w:r w:rsidRPr="004D55EB">
        <w:t>dei contratti attivi e passivi delle società: valutazione di particolari condizioni di cui tener conto per l'eventuale conclusione dei rapporti</w:t>
      </w:r>
      <w:r>
        <w:t>.</w:t>
      </w:r>
    </w:p>
    <w:p w14:paraId="3CE93674" w14:textId="6EE53D7F" w:rsidR="004D55EB" w:rsidRDefault="004D55EB" w:rsidP="00F4262C">
      <w:pPr>
        <w:jc w:val="both"/>
      </w:pPr>
      <w:r>
        <w:t>All’esito</w:t>
      </w:r>
      <w:r w:rsidRPr="004D55EB">
        <w:t xml:space="preserve"> della suddetta due diligence, dovrà essere prodotto uno studio di fattibilità</w:t>
      </w:r>
      <w:r>
        <w:t>,</w:t>
      </w:r>
      <w:r w:rsidRPr="004D55EB">
        <w:t xml:space="preserve"> di carattere multidisciplinare, volto ad una riorganizzazione delle partecipazioni detenute dall</w:t>
      </w:r>
      <w:r>
        <w:t>’O</w:t>
      </w:r>
      <w:r w:rsidRPr="004D55EB">
        <w:t xml:space="preserve">rdine degli </w:t>
      </w:r>
      <w:r>
        <w:t>A</w:t>
      </w:r>
      <w:r w:rsidR="006C426A">
        <w:t>rchitetti di Roma e provincia</w:t>
      </w:r>
      <w:r w:rsidRPr="004D55EB">
        <w:t xml:space="preserve">, fra cui possibili dimissioni, accorpamenti o costituzione di nuovi organismi partecipati con una relazione conclusiva che indichi i possibili scenari intraprendibili.  </w:t>
      </w:r>
    </w:p>
    <w:p w14:paraId="06D1A7E8" w14:textId="790E3263" w:rsidR="004D55EB" w:rsidRDefault="004D55EB" w:rsidP="00F4262C">
      <w:pPr>
        <w:jc w:val="both"/>
        <w:rPr>
          <w:u w:val="single"/>
        </w:rPr>
      </w:pPr>
      <w:r>
        <w:rPr>
          <w:u w:val="single"/>
        </w:rPr>
        <w:lastRenderedPageBreak/>
        <w:t>DURATA:</w:t>
      </w:r>
    </w:p>
    <w:p w14:paraId="30AFED96" w14:textId="1C8CF73A" w:rsidR="004D55EB" w:rsidRDefault="004D55EB" w:rsidP="00F4262C">
      <w:pPr>
        <w:jc w:val="both"/>
      </w:pPr>
      <w:r w:rsidRPr="004D55EB">
        <w:t>L'incarico dovrà essere eseguito nell</w:t>
      </w:r>
      <w:r>
        <w:t>’</w:t>
      </w:r>
      <w:r w:rsidRPr="004D55EB">
        <w:t>arco di quattro mesi dall</w:t>
      </w:r>
      <w:r>
        <w:t>’</w:t>
      </w:r>
      <w:r w:rsidRPr="004D55EB">
        <w:t xml:space="preserve">affidamento. </w:t>
      </w:r>
    </w:p>
    <w:p w14:paraId="66F5205E" w14:textId="4914C9B2" w:rsidR="004D55EB" w:rsidRDefault="004D55EB" w:rsidP="00F4262C">
      <w:pPr>
        <w:jc w:val="both"/>
        <w:rPr>
          <w:u w:val="single"/>
        </w:rPr>
      </w:pPr>
      <w:r w:rsidRPr="004D55EB">
        <w:rPr>
          <w:u w:val="single"/>
        </w:rPr>
        <w:t xml:space="preserve">COSTO PRESUNTO: </w:t>
      </w:r>
    </w:p>
    <w:p w14:paraId="3D8A87FB" w14:textId="2CDD39AD" w:rsidR="004D55EB" w:rsidRDefault="004D55EB" w:rsidP="00F4262C">
      <w:pPr>
        <w:jc w:val="both"/>
      </w:pPr>
      <w:r>
        <w:t>I</w:t>
      </w:r>
      <w:r w:rsidRPr="004D55EB">
        <w:t>l compenso massimo riconoscibile per le voci elencate e la re</w:t>
      </w:r>
      <w:r w:rsidR="008C1618">
        <w:t>l</w:t>
      </w:r>
      <w:r w:rsidRPr="004D55EB">
        <w:t xml:space="preserve">azione conclusiva è di 40.000 € oltre oneri e iva di legge, riconoscibile quanto al 50% alla consegna della due diligence e quanto al 50% alla consegna dello studio di fattibilità. </w:t>
      </w:r>
    </w:p>
    <w:p w14:paraId="4E87E6B7" w14:textId="3DFA6608" w:rsidR="004D55EB" w:rsidRPr="004D55EB" w:rsidRDefault="004D55EB" w:rsidP="00F4262C">
      <w:pPr>
        <w:jc w:val="both"/>
      </w:pPr>
      <w:r w:rsidRPr="004D55EB">
        <w:t>Con la presente chiamata si richiede di ricevere da tutti gli operatori economici interessati che possiedono l'idoneità professionale a svolgere le attività richieste e che possiedono i requisiti di carattere generale per contrarre con le pubbliche amministrazioni, il proprio miglior preventivo per lo svolgimento delle attività sopra</w:t>
      </w:r>
      <w:r w:rsidR="00125844">
        <w:t xml:space="preserve"> </w:t>
      </w:r>
      <w:r w:rsidRPr="004D55EB">
        <w:t>indicate, corredato da proposta progettuale di svolgimento delle stesse e condizioni contrattuali aggiuntive e da propria presentazione professionale atta a dimostrare la propria esperienza nel settore</w:t>
      </w:r>
      <w:r w:rsidR="00125844">
        <w:t>.</w:t>
      </w:r>
    </w:p>
    <w:p w14:paraId="2061E738" w14:textId="0FA7A872" w:rsidR="006C426A" w:rsidRDefault="004D55EB" w:rsidP="00F4262C">
      <w:pPr>
        <w:jc w:val="both"/>
      </w:pPr>
      <w:r w:rsidRPr="004D55EB">
        <w:t xml:space="preserve">Si richiede di inoltrare i suddetti documenti mezzo </w:t>
      </w:r>
      <w:r w:rsidR="00125844" w:rsidRPr="004D55EB">
        <w:t>PEC</w:t>
      </w:r>
      <w:r w:rsidRPr="004D55EB">
        <w:t xml:space="preserve"> all' indirizzo</w:t>
      </w:r>
      <w:r w:rsidR="006C426A">
        <w:t xml:space="preserve"> </w:t>
      </w:r>
      <w:hyperlink r:id="rId4" w:history="1">
        <w:r w:rsidR="006C426A" w:rsidRPr="00D333A5">
          <w:rPr>
            <w:rStyle w:val="Collegamentoipertestuale"/>
          </w:rPr>
          <w:t>gare@pec.architettiroma.it</w:t>
        </w:r>
      </w:hyperlink>
    </w:p>
    <w:p w14:paraId="70C6E31C" w14:textId="2DF5CC19" w:rsidR="00125844" w:rsidRDefault="004D55EB" w:rsidP="00F4262C">
      <w:pPr>
        <w:jc w:val="both"/>
      </w:pPr>
      <w:r w:rsidRPr="004D55EB">
        <w:t xml:space="preserve">entro </w:t>
      </w:r>
      <w:r w:rsidR="006A2B7B">
        <w:t xml:space="preserve">le ore </w:t>
      </w:r>
      <w:r w:rsidR="006A2B7B" w:rsidRPr="006A2B7B">
        <w:rPr>
          <w:b/>
          <w:bCs/>
        </w:rPr>
        <w:t>10.00</w:t>
      </w:r>
      <w:r w:rsidR="006A2B7B">
        <w:t xml:space="preserve"> de</w:t>
      </w:r>
      <w:r w:rsidRPr="004D55EB">
        <w:t>l giorno</w:t>
      </w:r>
      <w:r w:rsidR="00125844">
        <w:t xml:space="preserve"> </w:t>
      </w:r>
      <w:r w:rsidR="008C1618" w:rsidRPr="008C1618">
        <w:rPr>
          <w:b/>
          <w:bCs/>
        </w:rPr>
        <w:t>09.03.2021</w:t>
      </w:r>
      <w:r w:rsidR="008C1618">
        <w:rPr>
          <w:b/>
          <w:bCs/>
        </w:rPr>
        <w:t>.</w:t>
      </w:r>
    </w:p>
    <w:p w14:paraId="23C3D381" w14:textId="27A30FA9" w:rsidR="004D55EB" w:rsidRPr="004D55EB" w:rsidRDefault="00125844" w:rsidP="00F4262C">
      <w:pPr>
        <w:jc w:val="both"/>
      </w:pPr>
      <w:r>
        <w:t>L</w:t>
      </w:r>
      <w:r w:rsidR="004D55EB" w:rsidRPr="004D55EB">
        <w:t xml:space="preserve">a presente </w:t>
      </w:r>
      <w:r>
        <w:t>CALL</w:t>
      </w:r>
      <w:r w:rsidR="004D55EB" w:rsidRPr="004D55EB">
        <w:t xml:space="preserve"> è finalizzata a compiere una indagine di mercato a seguito della quale potrà </w:t>
      </w:r>
      <w:r>
        <w:t>(</w:t>
      </w:r>
      <w:r w:rsidR="004D55EB" w:rsidRPr="004D55EB">
        <w:t>ma non dovrà</w:t>
      </w:r>
      <w:r>
        <w:t>)</w:t>
      </w:r>
      <w:r w:rsidR="004D55EB" w:rsidRPr="004D55EB">
        <w:t xml:space="preserve"> essere individuato </w:t>
      </w:r>
      <w:r w:rsidR="008C1618">
        <w:t>f</w:t>
      </w:r>
      <w:r w:rsidR="004D55EB" w:rsidRPr="004D55EB">
        <w:t>ra coloro che risponderanno, un fornitore con cui avviare la negoziazione</w:t>
      </w:r>
      <w:r>
        <w:t>.</w:t>
      </w:r>
    </w:p>
    <w:p w14:paraId="27AB2B2C" w14:textId="6E31C077" w:rsidR="00F804DB" w:rsidRPr="00F804DB" w:rsidRDefault="00F804DB" w:rsidP="00F4262C">
      <w:pPr>
        <w:jc w:val="both"/>
      </w:pPr>
      <w:r w:rsidRPr="00F804DB">
        <w:t xml:space="preserve">L'indizione della </w:t>
      </w:r>
      <w:r w:rsidR="00125844" w:rsidRPr="00F804DB">
        <w:t>CAL</w:t>
      </w:r>
      <w:r w:rsidR="00125844">
        <w:t>L</w:t>
      </w:r>
      <w:r w:rsidRPr="00F804DB">
        <w:t xml:space="preserve"> è </w:t>
      </w:r>
      <w:r w:rsidR="00125844">
        <w:t xml:space="preserve">stata </w:t>
      </w:r>
      <w:r w:rsidRPr="00F804DB">
        <w:t>determinata dalla volontà dell</w:t>
      </w:r>
      <w:r w:rsidR="00125844">
        <w:t>’</w:t>
      </w:r>
      <w:r w:rsidRPr="00F804DB">
        <w:t>ente di adottare la modalità più indicata per conoscere e valutare l'offerta e la disponibilità sul mercato dei servizi ricercati per mettersi nelle condizioni di contrarre al meglio</w:t>
      </w:r>
      <w:r w:rsidR="00125844">
        <w:t>.</w:t>
      </w:r>
    </w:p>
    <w:p w14:paraId="7231111B" w14:textId="25205D96" w:rsidR="004D55EB" w:rsidRPr="004D55EB" w:rsidRDefault="00F804DB" w:rsidP="00F4262C">
      <w:pPr>
        <w:jc w:val="both"/>
      </w:pPr>
      <w:r w:rsidRPr="00F804DB">
        <w:t>Quanto sopra, pur se non imposta dalla legge, rappresenta una buona pratica a cui l</w:t>
      </w:r>
      <w:r w:rsidR="00125844">
        <w:t>’OAR</w:t>
      </w:r>
      <w:r w:rsidRPr="00F804DB">
        <w:t xml:space="preserve"> intende attenersi. </w:t>
      </w:r>
    </w:p>
    <w:p w14:paraId="39CDC17E" w14:textId="2584CD73" w:rsidR="00517C9F" w:rsidRDefault="00517C9F" w:rsidP="00F4262C">
      <w:pPr>
        <w:jc w:val="both"/>
      </w:pPr>
    </w:p>
    <w:p w14:paraId="72CA83F9" w14:textId="7372F7E4" w:rsidR="00517C9F" w:rsidRDefault="00517C9F" w:rsidP="00F4262C">
      <w:pPr>
        <w:jc w:val="both"/>
      </w:pPr>
    </w:p>
    <w:p w14:paraId="24F699A0" w14:textId="23705449" w:rsidR="00517C9F" w:rsidRDefault="00517C9F" w:rsidP="00F4262C">
      <w:pPr>
        <w:jc w:val="both"/>
      </w:pPr>
    </w:p>
    <w:p w14:paraId="275E4119" w14:textId="65F427FB" w:rsidR="00517C9F" w:rsidRDefault="00517C9F" w:rsidP="00F4262C">
      <w:pPr>
        <w:jc w:val="both"/>
      </w:pPr>
    </w:p>
    <w:p w14:paraId="62AEC876" w14:textId="664D2F81" w:rsidR="00517C9F" w:rsidRDefault="00517C9F" w:rsidP="00F4262C">
      <w:pPr>
        <w:jc w:val="both"/>
      </w:pPr>
    </w:p>
    <w:p w14:paraId="3A24637F" w14:textId="2109CDBD" w:rsidR="00517C9F" w:rsidRDefault="00517C9F" w:rsidP="00F4262C">
      <w:pPr>
        <w:jc w:val="both"/>
      </w:pPr>
    </w:p>
    <w:p w14:paraId="102693E5" w14:textId="33046F91" w:rsidR="00517C9F" w:rsidRDefault="00517C9F" w:rsidP="00F4262C">
      <w:pPr>
        <w:jc w:val="both"/>
      </w:pPr>
    </w:p>
    <w:p w14:paraId="27567C99" w14:textId="3BF6C6AF" w:rsidR="00F4262C" w:rsidRDefault="00F4262C" w:rsidP="00F4262C">
      <w:pPr>
        <w:jc w:val="center"/>
      </w:pPr>
    </w:p>
    <w:sectPr w:rsidR="00F42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2C"/>
    <w:rsid w:val="000B7144"/>
    <w:rsid w:val="00112F24"/>
    <w:rsid w:val="00125844"/>
    <w:rsid w:val="002B4766"/>
    <w:rsid w:val="004D55EB"/>
    <w:rsid w:val="00517C9F"/>
    <w:rsid w:val="006A2B7B"/>
    <w:rsid w:val="006C426A"/>
    <w:rsid w:val="007E2ED3"/>
    <w:rsid w:val="008C1618"/>
    <w:rsid w:val="00D31085"/>
    <w:rsid w:val="00E322ED"/>
    <w:rsid w:val="00F4262C"/>
    <w:rsid w:val="00F8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2932"/>
  <w15:chartTrackingRefBased/>
  <w15:docId w15:val="{D6776169-0A6E-45EC-9283-FFD4962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426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4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re@pec.architetti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Miarelli</dc:creator>
  <cp:keywords/>
  <dc:description/>
  <cp:lastModifiedBy>Enrica Maneschi</cp:lastModifiedBy>
  <cp:revision>3</cp:revision>
  <dcterms:created xsi:type="dcterms:W3CDTF">2021-02-26T08:54:00Z</dcterms:created>
  <dcterms:modified xsi:type="dcterms:W3CDTF">2021-02-26T09:01:00Z</dcterms:modified>
</cp:coreProperties>
</file>