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B64D" w14:textId="77777777" w:rsidR="00175ADB" w:rsidRDefault="00175ADB" w:rsidP="00175ADB">
      <w:pPr>
        <w:rPr>
          <w:rFonts w:asciiTheme="majorHAnsi" w:hAnsiTheme="majorHAnsi" w:cstheme="majorHAnsi"/>
          <w:b/>
          <w:bCs/>
          <w:sz w:val="24"/>
          <w:szCs w:val="24"/>
        </w:rPr>
      </w:pPr>
      <w:r>
        <w:rPr>
          <w:noProof/>
        </w:rPr>
        <w:drawing>
          <wp:inline distT="0" distB="0" distL="0" distR="0" wp14:anchorId="1542A53C" wp14:editId="127EAE00">
            <wp:extent cx="1989666" cy="529105"/>
            <wp:effectExtent l="0" t="0" r="0" b="4445"/>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040" cy="533459"/>
                    </a:xfrm>
                    <a:prstGeom prst="rect">
                      <a:avLst/>
                    </a:prstGeom>
                    <a:noFill/>
                    <a:ln>
                      <a:noFill/>
                    </a:ln>
                  </pic:spPr>
                </pic:pic>
              </a:graphicData>
            </a:graphic>
          </wp:inline>
        </w:drawing>
      </w:r>
    </w:p>
    <w:p w14:paraId="2DC50FCE" w14:textId="77777777" w:rsidR="00175ADB" w:rsidRDefault="00175ADB" w:rsidP="004E5AE9">
      <w:pPr>
        <w:jc w:val="center"/>
        <w:rPr>
          <w:rFonts w:asciiTheme="majorHAnsi" w:hAnsiTheme="majorHAnsi" w:cstheme="majorHAnsi"/>
          <w:b/>
          <w:bCs/>
          <w:sz w:val="24"/>
          <w:szCs w:val="24"/>
        </w:rPr>
      </w:pPr>
    </w:p>
    <w:p w14:paraId="0D1DD322" w14:textId="20E5DFBD" w:rsidR="004E5AE9" w:rsidRPr="00211653" w:rsidRDefault="004E5AE9" w:rsidP="004E5AE9">
      <w:pPr>
        <w:jc w:val="center"/>
        <w:rPr>
          <w:rFonts w:asciiTheme="majorHAnsi" w:hAnsiTheme="majorHAnsi" w:cstheme="majorHAnsi"/>
          <w:b/>
          <w:bCs/>
          <w:sz w:val="24"/>
          <w:szCs w:val="24"/>
        </w:rPr>
      </w:pPr>
      <w:r w:rsidRPr="00211653">
        <w:rPr>
          <w:rFonts w:asciiTheme="majorHAnsi" w:hAnsiTheme="majorHAnsi" w:cstheme="majorHAnsi"/>
          <w:b/>
          <w:bCs/>
          <w:sz w:val="24"/>
          <w:szCs w:val="24"/>
        </w:rPr>
        <w:t>SUPERBONUS</w:t>
      </w:r>
      <w:r w:rsidR="00C46D3C" w:rsidRPr="00211653">
        <w:rPr>
          <w:rFonts w:asciiTheme="majorHAnsi" w:hAnsiTheme="majorHAnsi" w:cstheme="majorHAnsi"/>
          <w:b/>
          <w:bCs/>
          <w:sz w:val="24"/>
          <w:szCs w:val="24"/>
        </w:rPr>
        <w:t xml:space="preserve">, </w:t>
      </w:r>
      <w:r w:rsidRPr="00211653">
        <w:rPr>
          <w:rFonts w:asciiTheme="majorHAnsi" w:hAnsiTheme="majorHAnsi" w:cstheme="majorHAnsi"/>
          <w:b/>
          <w:bCs/>
          <w:sz w:val="24"/>
          <w:szCs w:val="24"/>
        </w:rPr>
        <w:t>ARCHITETTI DI ROMA</w:t>
      </w:r>
      <w:r w:rsidR="00C46D3C" w:rsidRPr="00211653">
        <w:rPr>
          <w:rFonts w:asciiTheme="majorHAnsi" w:hAnsiTheme="majorHAnsi" w:cstheme="majorHAnsi"/>
          <w:b/>
          <w:bCs/>
          <w:sz w:val="24"/>
          <w:szCs w:val="24"/>
        </w:rPr>
        <w:t xml:space="preserve">: </w:t>
      </w:r>
      <w:r w:rsidR="00C46D3C" w:rsidRPr="00211653">
        <w:rPr>
          <w:rFonts w:asciiTheme="majorHAnsi" w:hAnsiTheme="majorHAnsi" w:cstheme="majorHAnsi"/>
          <w:b/>
          <w:bCs/>
          <w:sz w:val="24"/>
          <w:szCs w:val="24"/>
        </w:rPr>
        <w:br/>
        <w:t xml:space="preserve">“NUOVE </w:t>
      </w:r>
      <w:r w:rsidRPr="00211653">
        <w:rPr>
          <w:rFonts w:asciiTheme="majorHAnsi" w:hAnsiTheme="majorHAnsi" w:cstheme="majorHAnsi"/>
          <w:b/>
          <w:bCs/>
          <w:sz w:val="24"/>
          <w:szCs w:val="24"/>
        </w:rPr>
        <w:t>COMPLESSITÀ E INCERTEZZE PER I PROFESSIONISTI</w:t>
      </w:r>
      <w:r w:rsidR="00C46D3C" w:rsidRPr="00211653">
        <w:rPr>
          <w:rFonts w:asciiTheme="majorHAnsi" w:hAnsiTheme="majorHAnsi" w:cstheme="majorHAnsi"/>
          <w:b/>
          <w:bCs/>
          <w:sz w:val="24"/>
          <w:szCs w:val="24"/>
        </w:rPr>
        <w:t>”</w:t>
      </w:r>
      <w:r w:rsidRPr="00211653">
        <w:rPr>
          <w:rFonts w:asciiTheme="majorHAnsi" w:hAnsiTheme="majorHAnsi" w:cstheme="majorHAnsi"/>
          <w:b/>
          <w:bCs/>
          <w:sz w:val="24"/>
          <w:szCs w:val="24"/>
        </w:rPr>
        <w:t xml:space="preserve"> </w:t>
      </w:r>
    </w:p>
    <w:p w14:paraId="69758564" w14:textId="217729BA" w:rsidR="008549E6" w:rsidRPr="00211653" w:rsidRDefault="008549E6" w:rsidP="004E5AE9">
      <w:pPr>
        <w:jc w:val="center"/>
        <w:rPr>
          <w:rFonts w:asciiTheme="majorHAnsi" w:hAnsiTheme="majorHAnsi" w:cstheme="majorHAnsi"/>
          <w:b/>
          <w:bCs/>
          <w:sz w:val="24"/>
          <w:szCs w:val="24"/>
        </w:rPr>
      </w:pPr>
      <w:r w:rsidRPr="00211653">
        <w:rPr>
          <w:rFonts w:asciiTheme="majorHAnsi" w:hAnsiTheme="majorHAnsi" w:cstheme="majorHAnsi"/>
          <w:b/>
          <w:bCs/>
          <w:sz w:val="24"/>
          <w:szCs w:val="24"/>
        </w:rPr>
        <w:t xml:space="preserve">Il Presidente </w:t>
      </w:r>
      <w:proofErr w:type="spellStart"/>
      <w:r w:rsidRPr="00211653">
        <w:rPr>
          <w:rFonts w:asciiTheme="majorHAnsi" w:hAnsiTheme="majorHAnsi" w:cstheme="majorHAnsi"/>
          <w:b/>
          <w:bCs/>
          <w:sz w:val="24"/>
          <w:szCs w:val="24"/>
        </w:rPr>
        <w:t>Panci</w:t>
      </w:r>
      <w:proofErr w:type="spellEnd"/>
      <w:r w:rsidRPr="00211653">
        <w:rPr>
          <w:rFonts w:asciiTheme="majorHAnsi" w:hAnsiTheme="majorHAnsi" w:cstheme="majorHAnsi"/>
          <w:b/>
          <w:bCs/>
          <w:sz w:val="24"/>
          <w:szCs w:val="24"/>
        </w:rPr>
        <w:t xml:space="preserve">: </w:t>
      </w:r>
      <w:r w:rsidR="004E5AE9" w:rsidRPr="00211653">
        <w:rPr>
          <w:rFonts w:asciiTheme="majorHAnsi" w:hAnsiTheme="majorHAnsi" w:cstheme="majorHAnsi"/>
          <w:b/>
          <w:bCs/>
          <w:sz w:val="24"/>
          <w:szCs w:val="24"/>
        </w:rPr>
        <w:t>“</w:t>
      </w:r>
      <w:r w:rsidR="00211653" w:rsidRPr="00211653">
        <w:rPr>
          <w:rFonts w:asciiTheme="majorHAnsi" w:hAnsiTheme="majorHAnsi" w:cstheme="majorHAnsi"/>
          <w:b/>
          <w:bCs/>
          <w:sz w:val="24"/>
          <w:szCs w:val="24"/>
        </w:rPr>
        <w:t>I casi Deloitte e Poste</w:t>
      </w:r>
      <w:r w:rsidR="00211653" w:rsidRPr="00211653">
        <w:rPr>
          <w:rFonts w:asciiTheme="majorHAnsi" w:hAnsiTheme="majorHAnsi" w:cstheme="majorHAnsi"/>
          <w:b/>
          <w:bCs/>
          <w:sz w:val="24"/>
          <w:szCs w:val="24"/>
        </w:rPr>
        <w:t xml:space="preserve"> </w:t>
      </w:r>
      <w:r w:rsidR="00211653" w:rsidRPr="00211653">
        <w:rPr>
          <w:rFonts w:asciiTheme="majorHAnsi" w:hAnsiTheme="majorHAnsi" w:cstheme="majorHAnsi"/>
          <w:b/>
          <w:bCs/>
          <w:sz w:val="24"/>
          <w:szCs w:val="24"/>
        </w:rPr>
        <w:t>sono la punta di un iceberg</w:t>
      </w:r>
      <w:r w:rsidR="00211653" w:rsidRPr="00211653">
        <w:rPr>
          <w:rFonts w:asciiTheme="majorHAnsi" w:hAnsiTheme="majorHAnsi" w:cstheme="majorHAnsi"/>
          <w:b/>
          <w:bCs/>
          <w:sz w:val="24"/>
          <w:szCs w:val="24"/>
        </w:rPr>
        <w:t xml:space="preserve">, </w:t>
      </w:r>
      <w:r w:rsidR="00211653" w:rsidRPr="00211653">
        <w:rPr>
          <w:rFonts w:asciiTheme="majorHAnsi" w:hAnsiTheme="majorHAnsi" w:cstheme="majorHAnsi"/>
          <w:b/>
          <w:bCs/>
          <w:sz w:val="24"/>
          <w:szCs w:val="24"/>
        </w:rPr>
        <w:br/>
      </w:r>
      <w:r w:rsidR="00211653" w:rsidRPr="00211653">
        <w:rPr>
          <w:rFonts w:asciiTheme="majorHAnsi" w:hAnsiTheme="majorHAnsi" w:cstheme="majorHAnsi"/>
          <w:b/>
          <w:bCs/>
          <w:sz w:val="24"/>
          <w:szCs w:val="24"/>
        </w:rPr>
        <w:t>sintomo della poca chiarezza che caratterizza l’intero meccanismo del Superbonus 110</w:t>
      </w:r>
      <w:r w:rsidR="004E5AE9" w:rsidRPr="00211653">
        <w:rPr>
          <w:rFonts w:asciiTheme="majorHAnsi" w:hAnsiTheme="majorHAnsi" w:cstheme="majorHAnsi"/>
          <w:b/>
          <w:bCs/>
          <w:sz w:val="24"/>
          <w:szCs w:val="24"/>
        </w:rPr>
        <w:t>”</w:t>
      </w:r>
    </w:p>
    <w:p w14:paraId="597A279A" w14:textId="77777777" w:rsidR="00211653" w:rsidRPr="00211653" w:rsidRDefault="00211653" w:rsidP="009138B9">
      <w:pPr>
        <w:spacing w:after="0" w:line="276" w:lineRule="auto"/>
        <w:jc w:val="both"/>
        <w:rPr>
          <w:rFonts w:asciiTheme="majorHAnsi" w:hAnsiTheme="majorHAnsi" w:cstheme="majorHAnsi"/>
          <w:b/>
          <w:bCs/>
          <w:sz w:val="24"/>
          <w:szCs w:val="24"/>
        </w:rPr>
      </w:pPr>
    </w:p>
    <w:p w14:paraId="2137A774" w14:textId="738892F1" w:rsidR="009138B9" w:rsidRPr="00211653" w:rsidRDefault="00C46D3C" w:rsidP="009138B9">
      <w:pPr>
        <w:spacing w:after="0" w:line="276" w:lineRule="auto"/>
        <w:jc w:val="both"/>
        <w:rPr>
          <w:rFonts w:asciiTheme="majorHAnsi" w:hAnsiTheme="majorHAnsi" w:cstheme="majorHAnsi"/>
          <w:sz w:val="24"/>
          <w:szCs w:val="24"/>
        </w:rPr>
      </w:pPr>
      <w:r w:rsidRPr="00211653">
        <w:rPr>
          <w:rFonts w:asciiTheme="majorHAnsi" w:hAnsiTheme="majorHAnsi" w:cstheme="majorHAnsi"/>
          <w:b/>
          <w:bCs/>
          <w:sz w:val="24"/>
          <w:szCs w:val="24"/>
        </w:rPr>
        <w:t xml:space="preserve">20 settembre 2022_ </w:t>
      </w:r>
      <w:r w:rsidR="009138B9" w:rsidRPr="00211653">
        <w:rPr>
          <w:rFonts w:asciiTheme="majorHAnsi" w:hAnsiTheme="majorHAnsi" w:cstheme="majorHAnsi"/>
          <w:sz w:val="24"/>
          <w:szCs w:val="24"/>
        </w:rPr>
        <w:t xml:space="preserve">Troppe responsabilità e poche garanzie </w:t>
      </w:r>
      <w:r w:rsidR="008549E6" w:rsidRPr="00211653">
        <w:rPr>
          <w:rFonts w:asciiTheme="majorHAnsi" w:hAnsiTheme="majorHAnsi" w:cstheme="majorHAnsi"/>
          <w:sz w:val="24"/>
          <w:szCs w:val="24"/>
        </w:rPr>
        <w:t>per i tecnici</w:t>
      </w:r>
      <w:r w:rsidR="008549E6" w:rsidRPr="00211653">
        <w:rPr>
          <w:rFonts w:asciiTheme="majorHAnsi" w:hAnsiTheme="majorHAnsi" w:cstheme="majorHAnsi"/>
          <w:b/>
          <w:bCs/>
          <w:sz w:val="24"/>
          <w:szCs w:val="24"/>
        </w:rPr>
        <w:t xml:space="preserve"> </w:t>
      </w:r>
      <w:r w:rsidR="008549E6" w:rsidRPr="00211653">
        <w:rPr>
          <w:rFonts w:asciiTheme="majorHAnsi" w:hAnsiTheme="majorHAnsi" w:cstheme="majorHAnsi"/>
          <w:sz w:val="24"/>
          <w:szCs w:val="24"/>
        </w:rPr>
        <w:t>chiamati</w:t>
      </w:r>
      <w:r w:rsidR="00EF1500" w:rsidRPr="00211653">
        <w:rPr>
          <w:rFonts w:asciiTheme="majorHAnsi" w:hAnsiTheme="majorHAnsi" w:cstheme="majorHAnsi"/>
          <w:sz w:val="24"/>
          <w:szCs w:val="24"/>
        </w:rPr>
        <w:t xml:space="preserve"> ad eseguire gli interventi oggetto di bonus edilizi, in particolare per il ruolo di </w:t>
      </w:r>
      <w:r w:rsidRPr="00211653">
        <w:rPr>
          <w:rFonts w:asciiTheme="majorHAnsi" w:hAnsiTheme="majorHAnsi" w:cstheme="majorHAnsi"/>
          <w:sz w:val="24"/>
          <w:szCs w:val="24"/>
        </w:rPr>
        <w:t>“</w:t>
      </w:r>
      <w:proofErr w:type="spellStart"/>
      <w:r w:rsidR="00EF1500" w:rsidRPr="00211653">
        <w:rPr>
          <w:rFonts w:asciiTheme="majorHAnsi" w:hAnsiTheme="majorHAnsi" w:cstheme="majorHAnsi"/>
          <w:sz w:val="24"/>
          <w:szCs w:val="24"/>
        </w:rPr>
        <w:t>asseveratori</w:t>
      </w:r>
      <w:proofErr w:type="spellEnd"/>
      <w:r w:rsidR="00EF1500" w:rsidRPr="00211653">
        <w:rPr>
          <w:rFonts w:asciiTheme="majorHAnsi" w:hAnsiTheme="majorHAnsi" w:cstheme="majorHAnsi"/>
          <w:sz w:val="24"/>
          <w:szCs w:val="24"/>
        </w:rPr>
        <w:t xml:space="preserve"> delle opere</w:t>
      </w:r>
      <w:r w:rsidRPr="00211653">
        <w:rPr>
          <w:rFonts w:asciiTheme="majorHAnsi" w:hAnsiTheme="majorHAnsi" w:cstheme="majorHAnsi"/>
          <w:sz w:val="24"/>
          <w:szCs w:val="24"/>
        </w:rPr>
        <w:t>”</w:t>
      </w:r>
      <w:r w:rsidR="00F263EB" w:rsidRPr="00211653">
        <w:rPr>
          <w:rFonts w:asciiTheme="majorHAnsi" w:hAnsiTheme="majorHAnsi" w:cstheme="majorHAnsi"/>
          <w:sz w:val="24"/>
          <w:szCs w:val="24"/>
        </w:rPr>
        <w:t xml:space="preserve">, </w:t>
      </w:r>
      <w:r w:rsidR="009138B9" w:rsidRPr="00211653">
        <w:rPr>
          <w:rFonts w:asciiTheme="majorHAnsi" w:hAnsiTheme="majorHAnsi" w:cstheme="majorHAnsi"/>
          <w:sz w:val="24"/>
          <w:szCs w:val="24"/>
        </w:rPr>
        <w:t>e senza che sia</w:t>
      </w:r>
      <w:r w:rsidR="00F263EB" w:rsidRPr="00211653">
        <w:rPr>
          <w:rFonts w:asciiTheme="majorHAnsi" w:hAnsiTheme="majorHAnsi" w:cstheme="majorHAnsi"/>
          <w:sz w:val="24"/>
          <w:szCs w:val="24"/>
        </w:rPr>
        <w:t xml:space="preserve"> stata riconosciuta la professionalità. </w:t>
      </w:r>
    </w:p>
    <w:p w14:paraId="614F444F" w14:textId="77777777" w:rsidR="00C46D3C" w:rsidRPr="00211653" w:rsidRDefault="00C46D3C" w:rsidP="009138B9">
      <w:pPr>
        <w:spacing w:after="0" w:line="276" w:lineRule="auto"/>
        <w:jc w:val="both"/>
        <w:rPr>
          <w:rFonts w:asciiTheme="majorHAnsi" w:hAnsiTheme="majorHAnsi" w:cstheme="majorHAnsi"/>
          <w:sz w:val="24"/>
          <w:szCs w:val="24"/>
        </w:rPr>
      </w:pPr>
    </w:p>
    <w:p w14:paraId="780AC7AE" w14:textId="627AC25D" w:rsidR="00EF1500" w:rsidRPr="00211653" w:rsidRDefault="00EF1500" w:rsidP="009138B9">
      <w:pPr>
        <w:spacing w:after="0" w:line="276" w:lineRule="auto"/>
        <w:jc w:val="both"/>
        <w:rPr>
          <w:rFonts w:asciiTheme="majorHAnsi" w:hAnsiTheme="majorHAnsi" w:cstheme="majorHAnsi"/>
          <w:b/>
          <w:bCs/>
          <w:sz w:val="24"/>
          <w:szCs w:val="24"/>
        </w:rPr>
      </w:pPr>
      <w:r w:rsidRPr="00211653">
        <w:rPr>
          <w:rFonts w:asciiTheme="majorHAnsi" w:hAnsiTheme="majorHAnsi" w:cstheme="majorHAnsi"/>
          <w:sz w:val="24"/>
          <w:szCs w:val="24"/>
        </w:rPr>
        <w:t>Dall’</w:t>
      </w:r>
      <w:r w:rsidRPr="00211653">
        <w:rPr>
          <w:rFonts w:asciiTheme="majorHAnsi" w:hAnsiTheme="majorHAnsi" w:cstheme="majorHAnsi"/>
          <w:b/>
          <w:bCs/>
          <w:sz w:val="24"/>
          <w:szCs w:val="24"/>
        </w:rPr>
        <w:t>Ordine degli Architetti di Roma</w:t>
      </w:r>
      <w:r w:rsidRPr="00211653">
        <w:rPr>
          <w:rFonts w:asciiTheme="majorHAnsi" w:hAnsiTheme="majorHAnsi" w:cstheme="majorHAnsi"/>
          <w:sz w:val="24"/>
          <w:szCs w:val="24"/>
        </w:rPr>
        <w:t xml:space="preserve"> arriva l’</w:t>
      </w:r>
      <w:r w:rsidRPr="00211653">
        <w:rPr>
          <w:rFonts w:asciiTheme="majorHAnsi" w:hAnsiTheme="majorHAnsi" w:cstheme="majorHAnsi"/>
          <w:b/>
          <w:bCs/>
          <w:sz w:val="24"/>
          <w:szCs w:val="24"/>
        </w:rPr>
        <w:t>ennesima denuncia</w:t>
      </w:r>
      <w:r w:rsidRPr="00211653">
        <w:rPr>
          <w:rFonts w:asciiTheme="majorHAnsi" w:hAnsiTheme="majorHAnsi" w:cstheme="majorHAnsi"/>
          <w:sz w:val="24"/>
          <w:szCs w:val="24"/>
        </w:rPr>
        <w:t xml:space="preserve"> su </w:t>
      </w:r>
      <w:r w:rsidRPr="00211653">
        <w:rPr>
          <w:rFonts w:asciiTheme="majorHAnsi" w:eastAsia="Arial Unicode MS" w:hAnsiTheme="majorHAnsi" w:cstheme="majorHAnsi"/>
          <w:sz w:val="24"/>
          <w:szCs w:val="24"/>
          <w:bdr w:val="nil"/>
        </w:rPr>
        <w:t xml:space="preserve">complessità e incertezze </w:t>
      </w:r>
      <w:r w:rsidR="00C15145" w:rsidRPr="00211653">
        <w:rPr>
          <w:rFonts w:asciiTheme="majorHAnsi" w:eastAsia="Arial Unicode MS" w:hAnsiTheme="majorHAnsi" w:cstheme="majorHAnsi"/>
          <w:sz w:val="24"/>
          <w:szCs w:val="24"/>
          <w:bdr w:val="nil"/>
        </w:rPr>
        <w:t>che ruotano attorno alla normativa che regola le agevolazioni fiscali del Superbonus 1</w:t>
      </w:r>
      <w:r w:rsidR="00F263EB" w:rsidRPr="00211653">
        <w:rPr>
          <w:rFonts w:asciiTheme="majorHAnsi" w:eastAsia="Arial Unicode MS" w:hAnsiTheme="majorHAnsi" w:cstheme="majorHAnsi"/>
          <w:sz w:val="24"/>
          <w:szCs w:val="24"/>
          <w:bdr w:val="nil"/>
        </w:rPr>
        <w:t>10%</w:t>
      </w:r>
      <w:r w:rsidR="009138B9" w:rsidRPr="00211653">
        <w:rPr>
          <w:rFonts w:asciiTheme="majorHAnsi" w:eastAsia="Arial Unicode MS" w:hAnsiTheme="majorHAnsi" w:cstheme="majorHAnsi"/>
          <w:sz w:val="24"/>
          <w:szCs w:val="24"/>
          <w:bdr w:val="nil"/>
        </w:rPr>
        <w:t xml:space="preserve"> e che </w:t>
      </w:r>
      <w:r w:rsidR="00B536FF" w:rsidRPr="00211653">
        <w:rPr>
          <w:rFonts w:asciiTheme="majorHAnsi" w:eastAsia="Arial Unicode MS" w:hAnsiTheme="majorHAnsi" w:cstheme="majorHAnsi"/>
          <w:sz w:val="24"/>
          <w:szCs w:val="24"/>
          <w:bdr w:val="nil"/>
        </w:rPr>
        <w:t>generano una</w:t>
      </w:r>
      <w:r w:rsidRPr="00211653">
        <w:rPr>
          <w:rFonts w:asciiTheme="majorHAnsi" w:hAnsiTheme="majorHAnsi" w:cstheme="majorHAnsi"/>
          <w:sz w:val="24"/>
          <w:szCs w:val="24"/>
        </w:rPr>
        <w:t xml:space="preserve"> situazione</w:t>
      </w:r>
      <w:r w:rsidR="00F263EB" w:rsidRPr="00211653">
        <w:rPr>
          <w:rFonts w:asciiTheme="majorHAnsi" w:hAnsiTheme="majorHAnsi" w:cstheme="majorHAnsi"/>
          <w:sz w:val="24"/>
          <w:szCs w:val="24"/>
        </w:rPr>
        <w:t>, spiega l’</w:t>
      </w:r>
      <w:r w:rsidR="009138B9" w:rsidRPr="00211653">
        <w:rPr>
          <w:rFonts w:asciiTheme="majorHAnsi" w:hAnsiTheme="majorHAnsi" w:cstheme="majorHAnsi"/>
          <w:sz w:val="24"/>
          <w:szCs w:val="24"/>
        </w:rPr>
        <w:t>OAR,</w:t>
      </w:r>
      <w:r w:rsidRPr="00211653">
        <w:rPr>
          <w:rFonts w:asciiTheme="majorHAnsi" w:hAnsiTheme="majorHAnsi" w:cstheme="majorHAnsi"/>
          <w:b/>
          <w:bCs/>
          <w:sz w:val="24"/>
          <w:szCs w:val="24"/>
        </w:rPr>
        <w:t xml:space="preserve"> </w:t>
      </w:r>
      <w:r w:rsidR="009138B9" w:rsidRPr="00211653">
        <w:rPr>
          <w:rFonts w:asciiTheme="majorHAnsi" w:hAnsiTheme="majorHAnsi" w:cstheme="majorHAnsi"/>
          <w:sz w:val="24"/>
          <w:szCs w:val="24"/>
        </w:rPr>
        <w:t>“</w:t>
      </w:r>
      <w:r w:rsidRPr="00211653">
        <w:rPr>
          <w:rFonts w:asciiTheme="majorHAnsi" w:hAnsiTheme="majorHAnsi" w:cstheme="majorHAnsi"/>
          <w:sz w:val="24"/>
          <w:szCs w:val="24"/>
        </w:rPr>
        <w:t>che</w:t>
      </w:r>
      <w:r w:rsidR="00F263EB" w:rsidRPr="00211653">
        <w:rPr>
          <w:rFonts w:asciiTheme="majorHAnsi" w:hAnsiTheme="majorHAnsi" w:cstheme="majorHAnsi"/>
          <w:sz w:val="24"/>
          <w:szCs w:val="24"/>
        </w:rPr>
        <w:t xml:space="preserve"> </w:t>
      </w:r>
      <w:r w:rsidRPr="00211653">
        <w:rPr>
          <w:rFonts w:asciiTheme="majorHAnsi" w:hAnsiTheme="majorHAnsi" w:cstheme="majorHAnsi"/>
          <w:sz w:val="24"/>
          <w:szCs w:val="24"/>
        </w:rPr>
        <w:t>finisce con il togliere certezze e penalizzare l’intero sistema, dai tecnici e al sistema bancario, fino alla committenza, al singolo cittadino, incastrato in un meccanismo ormai troppo complesso e farraginoso</w:t>
      </w:r>
      <w:r w:rsidR="009138B9" w:rsidRPr="00211653">
        <w:rPr>
          <w:rFonts w:asciiTheme="majorHAnsi" w:hAnsiTheme="majorHAnsi" w:cstheme="majorHAnsi"/>
          <w:sz w:val="24"/>
          <w:szCs w:val="24"/>
        </w:rPr>
        <w:t>”</w:t>
      </w:r>
      <w:r w:rsidRPr="00211653">
        <w:rPr>
          <w:rFonts w:asciiTheme="majorHAnsi" w:hAnsiTheme="majorHAnsi" w:cstheme="majorHAnsi"/>
          <w:sz w:val="24"/>
          <w:szCs w:val="24"/>
        </w:rPr>
        <w:t>.</w:t>
      </w:r>
    </w:p>
    <w:p w14:paraId="2393BA08" w14:textId="755494C7" w:rsidR="00F263EB" w:rsidRPr="00211653" w:rsidRDefault="00F263EB" w:rsidP="009138B9">
      <w:pPr>
        <w:pStyle w:val="CorpoA"/>
        <w:spacing w:line="276" w:lineRule="auto"/>
        <w:jc w:val="both"/>
        <w:rPr>
          <w:rFonts w:asciiTheme="majorHAnsi" w:hAnsiTheme="majorHAnsi" w:cstheme="majorHAnsi"/>
          <w:b/>
          <w:bCs/>
          <w:sz w:val="24"/>
          <w:szCs w:val="24"/>
        </w:rPr>
      </w:pPr>
    </w:p>
    <w:p w14:paraId="48DC8842" w14:textId="3A30F33C" w:rsidR="00F263EB" w:rsidRPr="00211653" w:rsidRDefault="00F263EB" w:rsidP="009138B9">
      <w:pPr>
        <w:pStyle w:val="CorpoA"/>
        <w:spacing w:line="276" w:lineRule="auto"/>
        <w:jc w:val="both"/>
        <w:rPr>
          <w:rFonts w:asciiTheme="majorHAnsi" w:hAnsiTheme="majorHAnsi" w:cstheme="majorHAnsi"/>
          <w:sz w:val="24"/>
          <w:szCs w:val="24"/>
        </w:rPr>
      </w:pPr>
      <w:r w:rsidRPr="00211653">
        <w:rPr>
          <w:rFonts w:asciiTheme="majorHAnsi" w:hAnsiTheme="majorHAnsi" w:cstheme="majorHAnsi"/>
          <w:sz w:val="24"/>
          <w:szCs w:val="24"/>
        </w:rPr>
        <w:t>Il riferimento è ai</w:t>
      </w:r>
      <w:r w:rsidRPr="00211653">
        <w:rPr>
          <w:rFonts w:asciiTheme="majorHAnsi" w:hAnsiTheme="majorHAnsi" w:cstheme="majorHAnsi"/>
          <w:b/>
          <w:bCs/>
          <w:sz w:val="24"/>
          <w:szCs w:val="24"/>
        </w:rPr>
        <w:t xml:space="preserve"> </w:t>
      </w:r>
      <w:r w:rsidRPr="00211653">
        <w:rPr>
          <w:rFonts w:asciiTheme="majorHAnsi" w:hAnsiTheme="majorHAnsi" w:cstheme="majorHAnsi"/>
          <w:sz w:val="24"/>
          <w:szCs w:val="24"/>
        </w:rPr>
        <w:t xml:space="preserve">«casi» </w:t>
      </w:r>
      <w:r w:rsidRPr="00211653">
        <w:rPr>
          <w:rFonts w:asciiTheme="majorHAnsi" w:hAnsiTheme="majorHAnsi" w:cstheme="majorHAnsi"/>
          <w:b/>
          <w:bCs/>
          <w:sz w:val="24"/>
          <w:szCs w:val="24"/>
        </w:rPr>
        <w:t>Deloitte</w:t>
      </w:r>
      <w:r w:rsidRPr="00211653">
        <w:rPr>
          <w:rFonts w:asciiTheme="majorHAnsi" w:hAnsiTheme="majorHAnsi" w:cstheme="majorHAnsi"/>
          <w:sz w:val="24"/>
          <w:szCs w:val="24"/>
        </w:rPr>
        <w:t xml:space="preserve"> </w:t>
      </w:r>
      <w:r w:rsidR="00211653" w:rsidRPr="00211653">
        <w:rPr>
          <w:rFonts w:asciiTheme="majorHAnsi" w:hAnsiTheme="majorHAnsi" w:cstheme="majorHAnsi"/>
          <w:sz w:val="24"/>
          <w:szCs w:val="24"/>
        </w:rPr>
        <w:t>(</w:t>
      </w:r>
      <w:r w:rsidR="00211653" w:rsidRPr="00211653">
        <w:rPr>
          <w:rFonts w:asciiTheme="majorHAnsi" w:hAnsiTheme="majorHAnsi" w:cstheme="majorHAnsi"/>
          <w:sz w:val="24"/>
          <w:szCs w:val="24"/>
        </w:rPr>
        <w:t>una delle principali società di consulenza a livello globale, cui le Banche affidano la verifica dei requisiti richiesti per la cessione del credito</w:t>
      </w:r>
      <w:r w:rsidR="00211653" w:rsidRPr="00211653">
        <w:rPr>
          <w:rFonts w:asciiTheme="majorHAnsi" w:hAnsiTheme="majorHAnsi" w:cstheme="majorHAnsi"/>
          <w:sz w:val="24"/>
          <w:szCs w:val="24"/>
        </w:rPr>
        <w:t xml:space="preserve">) </w:t>
      </w:r>
      <w:r w:rsidR="00211653" w:rsidRPr="00211653">
        <w:rPr>
          <w:rFonts w:asciiTheme="majorHAnsi" w:hAnsiTheme="majorHAnsi" w:cstheme="majorHAnsi"/>
          <w:sz w:val="24"/>
          <w:szCs w:val="24"/>
        </w:rPr>
        <w:t xml:space="preserve">e </w:t>
      </w:r>
      <w:r w:rsidR="00211653" w:rsidRPr="00211653">
        <w:rPr>
          <w:rFonts w:asciiTheme="majorHAnsi" w:hAnsiTheme="majorHAnsi" w:cstheme="majorHAnsi"/>
          <w:b/>
          <w:bCs/>
          <w:sz w:val="24"/>
          <w:szCs w:val="24"/>
        </w:rPr>
        <w:t>Poste</w:t>
      </w:r>
      <w:r w:rsidR="00211653" w:rsidRPr="00211653">
        <w:rPr>
          <w:rFonts w:asciiTheme="majorHAnsi" w:hAnsiTheme="majorHAnsi" w:cstheme="majorHAnsi"/>
          <w:sz w:val="24"/>
          <w:szCs w:val="24"/>
        </w:rPr>
        <w:t xml:space="preserve"> </w:t>
      </w:r>
      <w:r w:rsidR="00211653" w:rsidRPr="00211653">
        <w:rPr>
          <w:rFonts w:asciiTheme="majorHAnsi" w:hAnsiTheme="majorHAnsi" w:cstheme="majorHAnsi"/>
          <w:b/>
          <w:bCs/>
          <w:sz w:val="24"/>
          <w:szCs w:val="24"/>
        </w:rPr>
        <w:t>Italiane</w:t>
      </w:r>
      <w:r w:rsidR="00211653" w:rsidRPr="00211653">
        <w:rPr>
          <w:rFonts w:asciiTheme="majorHAnsi" w:hAnsiTheme="majorHAnsi" w:cstheme="majorHAnsi"/>
          <w:b/>
          <w:bCs/>
          <w:sz w:val="24"/>
          <w:szCs w:val="24"/>
        </w:rPr>
        <w:t xml:space="preserve"> </w:t>
      </w:r>
      <w:r w:rsidR="00211653" w:rsidRPr="00C764E1">
        <w:rPr>
          <w:rFonts w:asciiTheme="majorHAnsi" w:hAnsiTheme="majorHAnsi" w:cstheme="majorHAnsi"/>
          <w:sz w:val="24"/>
          <w:szCs w:val="24"/>
        </w:rPr>
        <w:t>(</w:t>
      </w:r>
      <w:r w:rsidR="00211653" w:rsidRPr="00C764E1">
        <w:rPr>
          <w:rFonts w:asciiTheme="majorHAnsi" w:hAnsiTheme="majorHAnsi" w:cstheme="majorHAnsi"/>
          <w:sz w:val="24"/>
          <w:szCs w:val="24"/>
        </w:rPr>
        <w:t>c</w:t>
      </w:r>
      <w:r w:rsidR="00211653" w:rsidRPr="00211653">
        <w:rPr>
          <w:rFonts w:asciiTheme="majorHAnsi" w:hAnsiTheme="majorHAnsi" w:cstheme="majorHAnsi"/>
          <w:sz w:val="24"/>
          <w:szCs w:val="24"/>
        </w:rPr>
        <w:t>he dallo scorso agosto ha introdotto la richiesta della firma di un «</w:t>
      </w:r>
      <w:r w:rsidR="00211653" w:rsidRPr="00211653">
        <w:rPr>
          <w:rFonts w:asciiTheme="majorHAnsi" w:hAnsiTheme="majorHAnsi" w:cstheme="majorHAnsi"/>
          <w:b/>
          <w:bCs/>
          <w:sz w:val="24"/>
          <w:szCs w:val="24"/>
        </w:rPr>
        <w:t>responsabile dei servizi di asseverazione tecnica</w:t>
      </w:r>
      <w:r w:rsidR="00211653" w:rsidRPr="00211653">
        <w:rPr>
          <w:rFonts w:asciiTheme="majorHAnsi" w:hAnsiTheme="majorHAnsi" w:cstheme="majorHAnsi"/>
          <w:sz w:val="24"/>
          <w:szCs w:val="24"/>
        </w:rPr>
        <w:t>»</w:t>
      </w:r>
      <w:r w:rsidR="00211653" w:rsidRPr="00211653">
        <w:rPr>
          <w:rFonts w:asciiTheme="majorHAnsi" w:hAnsiTheme="majorHAnsi" w:cstheme="majorHAnsi"/>
          <w:sz w:val="24"/>
          <w:szCs w:val="24"/>
        </w:rPr>
        <w:t>)</w:t>
      </w:r>
      <w:r w:rsidR="00211653" w:rsidRPr="00211653">
        <w:rPr>
          <w:rFonts w:asciiTheme="majorHAnsi" w:hAnsiTheme="majorHAnsi" w:cstheme="majorHAnsi"/>
          <w:sz w:val="24"/>
          <w:szCs w:val="24"/>
        </w:rPr>
        <w:t xml:space="preserve">, </w:t>
      </w:r>
      <w:r w:rsidR="00C764E1">
        <w:rPr>
          <w:rFonts w:asciiTheme="majorHAnsi" w:hAnsiTheme="majorHAnsi" w:cstheme="majorHAnsi"/>
          <w:sz w:val="24"/>
          <w:szCs w:val="24"/>
        </w:rPr>
        <w:t xml:space="preserve">sono </w:t>
      </w:r>
      <w:r w:rsidRPr="00211653">
        <w:rPr>
          <w:rFonts w:asciiTheme="majorHAnsi" w:hAnsiTheme="majorHAnsi" w:cstheme="majorHAnsi"/>
          <w:sz w:val="24"/>
          <w:szCs w:val="24"/>
        </w:rPr>
        <w:t>entrambi caratterizzati dalla imposizione di adempimenti o richieste aggiuntive, senza alcuna base normativa o regolamentare che li giustifichi. Vicende che</w:t>
      </w:r>
      <w:r w:rsidR="009138B9" w:rsidRPr="00211653">
        <w:rPr>
          <w:rFonts w:asciiTheme="majorHAnsi" w:hAnsiTheme="majorHAnsi" w:cstheme="majorHAnsi"/>
          <w:sz w:val="24"/>
          <w:szCs w:val="24"/>
        </w:rPr>
        <w:t>, denunciano gli architetti di Roma, “</w:t>
      </w:r>
      <w:r w:rsidRPr="00211653">
        <w:rPr>
          <w:rFonts w:asciiTheme="majorHAnsi" w:hAnsiTheme="majorHAnsi" w:cstheme="majorHAnsi"/>
          <w:sz w:val="24"/>
          <w:szCs w:val="24"/>
        </w:rPr>
        <w:t>contribuiscono a complicare ancora di più un quadro fortemente precario</w:t>
      </w:r>
      <w:r w:rsidR="009138B9" w:rsidRPr="00211653">
        <w:rPr>
          <w:rFonts w:asciiTheme="majorHAnsi" w:hAnsiTheme="majorHAnsi" w:cstheme="majorHAnsi"/>
          <w:sz w:val="24"/>
          <w:szCs w:val="24"/>
        </w:rPr>
        <w:t>”</w:t>
      </w:r>
      <w:r w:rsidRPr="00211653">
        <w:rPr>
          <w:rFonts w:asciiTheme="majorHAnsi" w:hAnsiTheme="majorHAnsi" w:cstheme="majorHAnsi"/>
          <w:sz w:val="24"/>
          <w:szCs w:val="24"/>
        </w:rPr>
        <w:t xml:space="preserve">. </w:t>
      </w:r>
    </w:p>
    <w:p w14:paraId="509B629C" w14:textId="77777777" w:rsidR="00EF1500" w:rsidRPr="00211653" w:rsidRDefault="00EF1500" w:rsidP="009138B9">
      <w:pPr>
        <w:pStyle w:val="CorpoA"/>
        <w:spacing w:line="276" w:lineRule="auto"/>
        <w:jc w:val="both"/>
        <w:rPr>
          <w:rFonts w:asciiTheme="majorHAnsi" w:hAnsiTheme="majorHAnsi" w:cstheme="majorHAnsi"/>
          <w:sz w:val="24"/>
          <w:szCs w:val="24"/>
        </w:rPr>
      </w:pPr>
    </w:p>
    <w:p w14:paraId="289863D9" w14:textId="0969B37D" w:rsidR="004E5AE9" w:rsidRPr="00211653" w:rsidRDefault="004E5AE9" w:rsidP="009138B9">
      <w:pPr>
        <w:pStyle w:val="CorpoA"/>
        <w:spacing w:line="276" w:lineRule="auto"/>
        <w:jc w:val="both"/>
        <w:rPr>
          <w:rFonts w:asciiTheme="majorHAnsi" w:hAnsiTheme="majorHAnsi" w:cstheme="majorHAnsi"/>
          <w:sz w:val="24"/>
          <w:szCs w:val="24"/>
        </w:rPr>
      </w:pPr>
      <w:r w:rsidRPr="00211653">
        <w:rPr>
          <w:rFonts w:asciiTheme="majorHAnsi" w:hAnsiTheme="majorHAnsi" w:cstheme="majorHAnsi"/>
          <w:sz w:val="24"/>
          <w:szCs w:val="24"/>
        </w:rPr>
        <w:t xml:space="preserve">«I casi di Deloitte e Poste, con le assurde richieste che li connotano - afferma </w:t>
      </w:r>
      <w:r w:rsidRPr="00211653">
        <w:rPr>
          <w:rFonts w:asciiTheme="majorHAnsi" w:hAnsiTheme="majorHAnsi" w:cstheme="majorHAnsi"/>
          <w:b/>
          <w:bCs/>
          <w:sz w:val="24"/>
          <w:szCs w:val="24"/>
        </w:rPr>
        <w:t xml:space="preserve">Alessandro </w:t>
      </w:r>
      <w:proofErr w:type="spellStart"/>
      <w:r w:rsidRPr="00211653">
        <w:rPr>
          <w:rFonts w:asciiTheme="majorHAnsi" w:hAnsiTheme="majorHAnsi" w:cstheme="majorHAnsi"/>
          <w:b/>
          <w:bCs/>
          <w:sz w:val="24"/>
          <w:szCs w:val="24"/>
        </w:rPr>
        <w:t>Panci</w:t>
      </w:r>
      <w:proofErr w:type="spellEnd"/>
      <w:r w:rsidRPr="00211653">
        <w:rPr>
          <w:rFonts w:asciiTheme="majorHAnsi" w:hAnsiTheme="majorHAnsi" w:cstheme="majorHAnsi"/>
          <w:sz w:val="24"/>
          <w:szCs w:val="24"/>
        </w:rPr>
        <w:t xml:space="preserve">, presidente OAR - sono la punta di un iceberg e rappresentano </w:t>
      </w:r>
      <w:r w:rsidRPr="00211653">
        <w:rPr>
          <w:rFonts w:asciiTheme="majorHAnsi" w:hAnsiTheme="majorHAnsi" w:cstheme="majorHAnsi"/>
          <w:b/>
          <w:bCs/>
          <w:sz w:val="24"/>
          <w:szCs w:val="24"/>
        </w:rPr>
        <w:t>due facce della stessa medaglia</w:t>
      </w:r>
      <w:r w:rsidRPr="00211653">
        <w:rPr>
          <w:rFonts w:asciiTheme="majorHAnsi" w:hAnsiTheme="majorHAnsi" w:cstheme="majorHAnsi"/>
          <w:sz w:val="24"/>
          <w:szCs w:val="24"/>
        </w:rPr>
        <w:t xml:space="preserve">. Sono il </w:t>
      </w:r>
      <w:r w:rsidRPr="00211653">
        <w:rPr>
          <w:rFonts w:asciiTheme="majorHAnsi" w:hAnsiTheme="majorHAnsi" w:cstheme="majorHAnsi"/>
          <w:b/>
          <w:bCs/>
          <w:sz w:val="24"/>
          <w:szCs w:val="24"/>
        </w:rPr>
        <w:t>sintomo della poca chiarezza che caratterizza l’intero meccanismo</w:t>
      </w:r>
      <w:r w:rsidRPr="00211653">
        <w:rPr>
          <w:rFonts w:asciiTheme="majorHAnsi" w:hAnsiTheme="majorHAnsi" w:cstheme="majorHAnsi"/>
          <w:sz w:val="24"/>
          <w:szCs w:val="24"/>
        </w:rPr>
        <w:t xml:space="preserve"> del Superbonus 110%, che si traduce in un continuo tentativo di </w:t>
      </w:r>
      <w:r w:rsidRPr="00211653">
        <w:rPr>
          <w:rFonts w:asciiTheme="majorHAnsi" w:hAnsiTheme="majorHAnsi" w:cstheme="majorHAnsi"/>
          <w:b/>
          <w:bCs/>
          <w:sz w:val="24"/>
          <w:szCs w:val="24"/>
        </w:rPr>
        <w:t>scaricare le responsabilità</w:t>
      </w:r>
      <w:r w:rsidRPr="00211653">
        <w:rPr>
          <w:rFonts w:asciiTheme="majorHAnsi" w:hAnsiTheme="majorHAnsi" w:cstheme="majorHAnsi"/>
          <w:sz w:val="24"/>
          <w:szCs w:val="24"/>
        </w:rPr>
        <w:t xml:space="preserve">. Le incertezze che segnano il sistema incentivante pesano su tecnici, banche, committenti, generando la continua ricerca di un </w:t>
      </w:r>
      <w:r w:rsidRPr="00211653">
        <w:rPr>
          <w:rFonts w:asciiTheme="majorHAnsi" w:hAnsiTheme="majorHAnsi" w:cstheme="majorHAnsi"/>
          <w:b/>
          <w:bCs/>
          <w:sz w:val="24"/>
          <w:szCs w:val="24"/>
        </w:rPr>
        <w:t>capo espiatorio</w:t>
      </w:r>
      <w:r w:rsidRPr="00211653">
        <w:rPr>
          <w:rFonts w:asciiTheme="majorHAnsi" w:hAnsiTheme="majorHAnsi" w:cstheme="majorHAnsi"/>
          <w:sz w:val="24"/>
          <w:szCs w:val="24"/>
        </w:rPr>
        <w:t>, che spesso finisce per essere il professionista, ma che danneggia tutto il sistema, a partire proprio dai cittadini».</w:t>
      </w:r>
    </w:p>
    <w:p w14:paraId="793B3B85" w14:textId="77777777" w:rsidR="004E5AE9" w:rsidRPr="00211653" w:rsidRDefault="004E5AE9" w:rsidP="009138B9">
      <w:pPr>
        <w:pStyle w:val="CorpoA"/>
        <w:spacing w:line="276" w:lineRule="auto"/>
        <w:jc w:val="both"/>
        <w:rPr>
          <w:rFonts w:asciiTheme="majorHAnsi" w:hAnsiTheme="majorHAnsi" w:cstheme="majorHAnsi"/>
          <w:sz w:val="24"/>
          <w:szCs w:val="24"/>
        </w:rPr>
      </w:pPr>
    </w:p>
    <w:p w14:paraId="7067464A" w14:textId="1A93B152" w:rsidR="004E5AE9" w:rsidRPr="00211653" w:rsidRDefault="00F263EB" w:rsidP="009138B9">
      <w:pPr>
        <w:pStyle w:val="CorpoA"/>
        <w:spacing w:line="276" w:lineRule="auto"/>
        <w:jc w:val="both"/>
        <w:rPr>
          <w:rFonts w:asciiTheme="majorHAnsi" w:hAnsiTheme="majorHAnsi" w:cstheme="majorHAnsi"/>
          <w:sz w:val="24"/>
          <w:szCs w:val="24"/>
        </w:rPr>
      </w:pPr>
      <w:r w:rsidRPr="00211653">
        <w:rPr>
          <w:rFonts w:asciiTheme="majorHAnsi" w:hAnsiTheme="majorHAnsi" w:cstheme="majorHAnsi"/>
          <w:sz w:val="24"/>
          <w:szCs w:val="24"/>
        </w:rPr>
        <w:t xml:space="preserve">L’Ordine </w:t>
      </w:r>
      <w:r w:rsidR="009138B9" w:rsidRPr="00211653">
        <w:rPr>
          <w:rFonts w:asciiTheme="majorHAnsi" w:hAnsiTheme="majorHAnsi" w:cstheme="majorHAnsi"/>
          <w:sz w:val="24"/>
          <w:szCs w:val="24"/>
        </w:rPr>
        <w:t xml:space="preserve">degli Architetti </w:t>
      </w:r>
      <w:r w:rsidRPr="00211653">
        <w:rPr>
          <w:rFonts w:asciiTheme="majorHAnsi" w:hAnsiTheme="majorHAnsi" w:cstheme="majorHAnsi"/>
          <w:sz w:val="24"/>
          <w:szCs w:val="24"/>
        </w:rPr>
        <w:t>di Roma, quindi, chiede di</w:t>
      </w:r>
      <w:r w:rsidR="004E5AE9" w:rsidRPr="00211653">
        <w:rPr>
          <w:rFonts w:asciiTheme="majorHAnsi" w:hAnsiTheme="majorHAnsi" w:cstheme="majorHAnsi"/>
          <w:sz w:val="24"/>
          <w:szCs w:val="24"/>
        </w:rPr>
        <w:t xml:space="preserve"> cambiare marcia - «</w:t>
      </w:r>
      <w:r w:rsidR="004E5AE9" w:rsidRPr="00211653">
        <w:rPr>
          <w:rFonts w:asciiTheme="majorHAnsi" w:hAnsiTheme="majorHAnsi" w:cstheme="majorHAnsi"/>
          <w:b/>
          <w:bCs/>
          <w:sz w:val="24"/>
          <w:szCs w:val="24"/>
        </w:rPr>
        <w:t xml:space="preserve">mettendo a punto </w:t>
      </w:r>
      <w:r w:rsidR="009138B9" w:rsidRPr="00211653">
        <w:rPr>
          <w:rFonts w:asciiTheme="majorHAnsi" w:hAnsiTheme="majorHAnsi" w:cstheme="majorHAnsi"/>
          <w:b/>
          <w:bCs/>
          <w:sz w:val="24"/>
          <w:szCs w:val="24"/>
        </w:rPr>
        <w:t>-</w:t>
      </w:r>
      <w:r w:rsidRPr="00211653">
        <w:rPr>
          <w:rFonts w:asciiTheme="majorHAnsi" w:hAnsiTheme="majorHAnsi" w:cstheme="majorHAnsi"/>
          <w:sz w:val="24"/>
          <w:szCs w:val="24"/>
        </w:rPr>
        <w:t xml:space="preserve"> conclude </w:t>
      </w:r>
      <w:proofErr w:type="spellStart"/>
      <w:r w:rsidRPr="00211653">
        <w:rPr>
          <w:rFonts w:asciiTheme="majorHAnsi" w:hAnsiTheme="majorHAnsi" w:cstheme="majorHAnsi"/>
          <w:b/>
          <w:bCs/>
          <w:sz w:val="24"/>
          <w:szCs w:val="24"/>
        </w:rPr>
        <w:t>Panci</w:t>
      </w:r>
      <w:proofErr w:type="spellEnd"/>
      <w:r w:rsidR="00B536FF" w:rsidRPr="00211653">
        <w:rPr>
          <w:rFonts w:asciiTheme="majorHAnsi" w:hAnsiTheme="majorHAnsi" w:cstheme="majorHAnsi"/>
          <w:sz w:val="24"/>
          <w:szCs w:val="24"/>
        </w:rPr>
        <w:t xml:space="preserve"> -</w:t>
      </w:r>
      <w:r w:rsidRPr="00211653">
        <w:rPr>
          <w:rFonts w:asciiTheme="majorHAnsi" w:hAnsiTheme="majorHAnsi" w:cstheme="majorHAnsi"/>
          <w:sz w:val="24"/>
          <w:szCs w:val="24"/>
        </w:rPr>
        <w:t xml:space="preserve"> </w:t>
      </w:r>
      <w:r w:rsidR="004E5AE9" w:rsidRPr="00211653">
        <w:rPr>
          <w:rFonts w:asciiTheme="majorHAnsi" w:hAnsiTheme="majorHAnsi" w:cstheme="majorHAnsi"/>
          <w:b/>
          <w:bCs/>
          <w:sz w:val="24"/>
          <w:szCs w:val="24"/>
        </w:rPr>
        <w:t>un meccanismo diverso con il contributo diretto degli ordini professionali</w:t>
      </w:r>
      <w:r w:rsidR="004E5AE9" w:rsidRPr="00211653">
        <w:rPr>
          <w:rFonts w:asciiTheme="majorHAnsi" w:hAnsiTheme="majorHAnsi" w:cstheme="majorHAnsi"/>
          <w:sz w:val="24"/>
          <w:szCs w:val="24"/>
        </w:rPr>
        <w:t>. Il modello da seguire potrebbe passare dall’individuazione di una figura di garanzia, un professionista terzo, come avviene nel caso dei collaudi per il rilascio dei mutui, che proceda alle verifiche, meglio se in corso d’opera, evitando di esporre a rischi la parte committente».</w:t>
      </w:r>
    </w:p>
    <w:p w14:paraId="723861BF" w14:textId="77777777" w:rsidR="00EF1500" w:rsidRPr="009138B9" w:rsidRDefault="00EF1500" w:rsidP="009138B9">
      <w:pPr>
        <w:spacing w:after="0" w:line="276" w:lineRule="auto"/>
        <w:jc w:val="both"/>
        <w:rPr>
          <w:rFonts w:ascii="Times New Roman" w:hAnsi="Times New Roman" w:cs="Times New Roman"/>
          <w:sz w:val="24"/>
          <w:szCs w:val="24"/>
        </w:rPr>
      </w:pPr>
    </w:p>
    <w:sectPr w:rsidR="00EF1500" w:rsidRPr="009138B9" w:rsidSect="00BB6B61">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E6"/>
    <w:rsid w:val="000A3DC5"/>
    <w:rsid w:val="00175ADB"/>
    <w:rsid w:val="00211653"/>
    <w:rsid w:val="004E5AE9"/>
    <w:rsid w:val="008549E6"/>
    <w:rsid w:val="009138B9"/>
    <w:rsid w:val="00B536FF"/>
    <w:rsid w:val="00BB6B61"/>
    <w:rsid w:val="00C15145"/>
    <w:rsid w:val="00C46D3C"/>
    <w:rsid w:val="00C764E1"/>
    <w:rsid w:val="00EF1500"/>
    <w:rsid w:val="00F26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7421"/>
  <w15:chartTrackingRefBased/>
  <w15:docId w15:val="{1F62DC56-4216-44FC-ACB3-3F6E1A17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rsid w:val="00EF150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394</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Martino Giovanni</dc:creator>
  <cp:keywords/>
  <dc:description/>
  <cp:lastModifiedBy>Zingaropoli, Silvia</cp:lastModifiedBy>
  <cp:revision>3</cp:revision>
  <dcterms:created xsi:type="dcterms:W3CDTF">2022-09-20T11:18:00Z</dcterms:created>
  <dcterms:modified xsi:type="dcterms:W3CDTF">2022-09-20T13:46:00Z</dcterms:modified>
</cp:coreProperties>
</file>